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B26C77" w:rsidTr="00BB6528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 w:rsidP="00BB6528">
            <w:pPr>
              <w:tabs>
                <w:tab w:val="left" w:pos="10080"/>
              </w:tabs>
              <w:ind w:left="1260" w:right="47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28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Муниципальных нормативных </w:t>
            </w:r>
            <w:r w:rsidR="00B26C77">
              <w:rPr>
                <w:rFonts w:ascii="Times New Roman" w:hAnsi="Times New Roman" w:cs="Times New Roman"/>
                <w:b/>
                <w:sz w:val="52"/>
                <w:szCs w:val="52"/>
              </w:rPr>
              <w:t>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65D5A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9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861346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2477A3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BB36A1" w:rsidRDefault="00BB36A1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7FF" w:rsidRDefault="004467FF" w:rsidP="00F338A4">
      <w:pPr>
        <w:spacing w:after="0" w:line="240" w:lineRule="auto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принятых в</w:t>
      </w:r>
      <w:r w:rsidR="002477A3">
        <w:rPr>
          <w:rFonts w:ascii="Times New Roman" w:hAnsi="Times New Roman" w:cs="Times New Roman"/>
          <w:b/>
        </w:rPr>
        <w:t xml:space="preserve"> </w:t>
      </w:r>
      <w:r w:rsidR="00B65D5A">
        <w:rPr>
          <w:rFonts w:ascii="Times New Roman" w:hAnsi="Times New Roman" w:cs="Times New Roman"/>
          <w:b/>
        </w:rPr>
        <w:t>апреле</w:t>
      </w:r>
      <w:r w:rsidR="002477A3">
        <w:rPr>
          <w:rFonts w:ascii="Times New Roman" w:hAnsi="Times New Roman" w:cs="Times New Roman"/>
          <w:b/>
        </w:rPr>
        <w:t xml:space="preserve"> 2021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AC70FB" w:rsidRPr="00C4221C" w:rsidTr="004C66F8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Default="00AC70FB" w:rsidP="00AC70FB">
            <w:pPr>
              <w:tabs>
                <w:tab w:val="left" w:pos="302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0FB" w:rsidRPr="00AC70FB" w:rsidRDefault="00B65D5A" w:rsidP="00AC70FB">
            <w:pPr>
              <w:tabs>
                <w:tab w:val="left" w:pos="30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  <w:p w:rsidR="00AC70FB" w:rsidRDefault="00AC70FB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F29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29" w:rsidRDefault="00B65D5A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70F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29" w:rsidRPr="00AC70FB" w:rsidRDefault="00B65D5A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29" w:rsidRPr="00DB7078" w:rsidRDefault="00B65D5A" w:rsidP="005C0D7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      </w:r>
            <w:r w:rsidR="00DB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B70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DB7078" w:rsidRPr="00DB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7078">
              <w:rPr>
                <w:rFonts w:ascii="Times New Roman" w:eastAsia="Times New Roman" w:hAnsi="Times New Roman" w:cs="Times New Roman"/>
                <w:sz w:val="24"/>
                <w:szCs w:val="24"/>
              </w:rPr>
              <w:t>275093102021001)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29" w:rsidRDefault="00FE37F0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60CE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Default="00B65D5A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70F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Pr="00AC70FB" w:rsidRDefault="00B65D5A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Pr="00B65D5A" w:rsidRDefault="00B65D5A" w:rsidP="005C0D7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65D5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 внесении изменений в устав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Default="00FE37F0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660CE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Default="00B65D5A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6F2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Pr="00AC70FB" w:rsidRDefault="00B65D5A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Pr="00B65D5A" w:rsidRDefault="00B65D5A" w:rsidP="00B65D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72F">
              <w:rPr>
                <w:rFonts w:ascii="Times New Roman" w:hAnsi="Times New Roman"/>
                <w:sz w:val="24"/>
                <w:szCs w:val="24"/>
              </w:rPr>
              <w:t>О принятии решения о внесении изменений в устав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Default="00FE37F0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C70FB" w:rsidRPr="00C4221C" w:rsidTr="00DE6D80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Default="00AC70FB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0FB" w:rsidRPr="00AC70FB" w:rsidRDefault="00B65D5A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AC70FB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Default="00B65D5A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AC70F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Default="00B65D5A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Pr="00A660CE" w:rsidRDefault="00B65D5A" w:rsidP="005C0D7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D5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оценки эффективности налоговых расходов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Default="00FE37F0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76F29" w:rsidRDefault="00F76F29" w:rsidP="00132137">
      <w:pPr>
        <w:spacing w:after="0" w:line="240" w:lineRule="auto"/>
        <w:rPr>
          <w:rFonts w:ascii="Times New Roman" w:hAnsi="Times New Roman" w:cs="Times New Roman"/>
          <w:b/>
        </w:rPr>
      </w:pPr>
    </w:p>
    <w:p w:rsidR="00132137" w:rsidRDefault="00132137" w:rsidP="00132137">
      <w:pPr>
        <w:spacing w:after="0" w:line="240" w:lineRule="auto"/>
        <w:rPr>
          <w:rFonts w:ascii="Times New Roman" w:hAnsi="Times New Roman" w:cs="Times New Roman"/>
          <w:b/>
        </w:rPr>
      </w:pPr>
    </w:p>
    <w:p w:rsidR="000D41F8" w:rsidRPr="00FE4143" w:rsidRDefault="00B65D5A" w:rsidP="000D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0D41F8" w:rsidRDefault="00B65D5A" w:rsidP="000D4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F76F29">
        <w:rPr>
          <w:rFonts w:ascii="Times New Roman" w:hAnsi="Times New Roman" w:cs="Times New Roman"/>
          <w:sz w:val="20"/>
          <w:szCs w:val="20"/>
        </w:rPr>
        <w:t>.03.2021</w:t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710C4">
        <w:rPr>
          <w:rFonts w:ascii="Times New Roman" w:hAnsi="Times New Roman" w:cs="Times New Roman"/>
          <w:sz w:val="20"/>
          <w:szCs w:val="20"/>
        </w:rPr>
        <w:t xml:space="preserve">               № </w:t>
      </w:r>
      <w:r>
        <w:rPr>
          <w:rFonts w:ascii="Times New Roman" w:hAnsi="Times New Roman" w:cs="Times New Roman"/>
          <w:sz w:val="20"/>
          <w:szCs w:val="20"/>
        </w:rPr>
        <w:t>74</w:t>
      </w:r>
    </w:p>
    <w:p w:rsidR="007419B1" w:rsidRPr="00132137" w:rsidRDefault="000D41F8" w:rsidP="001321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2137">
        <w:rPr>
          <w:rFonts w:ascii="Times New Roman" w:hAnsi="Times New Roman"/>
          <w:sz w:val="20"/>
          <w:szCs w:val="20"/>
        </w:rPr>
        <w:t>с. Маяк</w:t>
      </w:r>
    </w:p>
    <w:p w:rsidR="00132137" w:rsidRDefault="00132137" w:rsidP="00132137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D5A">
        <w:rPr>
          <w:rFonts w:ascii="Times New Roman" w:eastAsia="Times New Roman" w:hAnsi="Times New Roman" w:cs="Times New Roman"/>
          <w:sz w:val="20"/>
          <w:szCs w:val="20"/>
        </w:rPr>
        <w:t>О результатах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D5A">
        <w:rPr>
          <w:rFonts w:ascii="Times New Roman" w:eastAsia="Times New Roman" w:hAnsi="Times New Roman" w:cs="Times New Roman"/>
          <w:sz w:val="20"/>
          <w:szCs w:val="20"/>
        </w:rPr>
        <w:t xml:space="preserve">11 марта 2021 года состоялись публичные слушания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края». 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D5A">
        <w:rPr>
          <w:rFonts w:ascii="Times New Roman" w:eastAsia="Times New Roman" w:hAnsi="Times New Roman" w:cs="Times New Roman"/>
          <w:sz w:val="20"/>
          <w:szCs w:val="20"/>
        </w:rPr>
        <w:t>Рассмотрев итоговый документ публичных слушаний, в соответствии с Положением о порядке организации и проведения публичных слушаний в сельском поселении «Село Маяк» Нанайского муниципального района, Совет депутатов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D5A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D5A">
        <w:rPr>
          <w:rFonts w:ascii="Times New Roman" w:eastAsia="Times New Roman" w:hAnsi="Times New Roman" w:cs="Times New Roman"/>
          <w:sz w:val="20"/>
          <w:szCs w:val="20"/>
        </w:rPr>
        <w:t>1. Итоговый документ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 принять к сведению (прилагается).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D5A">
        <w:rPr>
          <w:rFonts w:ascii="Times New Roman" w:eastAsia="Times New Roman" w:hAnsi="Times New Roman" w:cs="Times New Roman"/>
          <w:sz w:val="20"/>
          <w:szCs w:val="20"/>
        </w:rPr>
        <w:t>2. Настоящее решение вступает в силу со дня его подписания.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D5A">
        <w:rPr>
          <w:rFonts w:ascii="Times New Roman" w:eastAsia="Times New Roman" w:hAnsi="Times New Roman" w:cs="Times New Roman"/>
          <w:sz w:val="20"/>
          <w:szCs w:val="20"/>
        </w:rPr>
        <w:t>3. Настоящее решение опубликовать  на официальном сайте администрации сельского поселения «Село Маяк» Нанайского муниципального района и в Сборнике муниципальных нормативных правовых актов сельского поселения «Село Маяк» Нанайского муниципального района.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D5A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   А.В. Алипченко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D5A">
        <w:rPr>
          <w:rFonts w:ascii="Times New Roman" w:eastAsia="Times New Roman" w:hAnsi="Times New Roman" w:cs="Times New Roman"/>
          <w:sz w:val="20"/>
          <w:szCs w:val="20"/>
        </w:rPr>
        <w:t>Врио главы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 w:rsidRPr="00B65D5A">
        <w:rPr>
          <w:rFonts w:ascii="Times New Roman" w:eastAsia="Times New Roman" w:hAnsi="Times New Roman" w:cs="Times New Roman"/>
          <w:sz w:val="20"/>
          <w:szCs w:val="20"/>
        </w:rPr>
        <w:t>М.Р. Бельды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5D5A" w:rsidRPr="00B65D5A" w:rsidRDefault="00B65D5A" w:rsidP="00B65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65D5A" w:rsidRPr="00B65D5A" w:rsidRDefault="00B65D5A" w:rsidP="00B65D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5D5A" w:rsidRPr="00B65D5A" w:rsidRDefault="00B65D5A" w:rsidP="00B65D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5D5A" w:rsidRPr="00FE4143" w:rsidRDefault="00B65D5A" w:rsidP="00B65D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B65D5A" w:rsidRDefault="00B65D5A" w:rsidP="00B65D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11.03.2021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75</w:t>
      </w:r>
    </w:p>
    <w:p w:rsidR="00B65D5A" w:rsidRPr="00132137" w:rsidRDefault="00B65D5A" w:rsidP="00B65D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2137">
        <w:rPr>
          <w:rFonts w:ascii="Times New Roman" w:hAnsi="Times New Roman"/>
          <w:sz w:val="20"/>
          <w:szCs w:val="20"/>
        </w:rPr>
        <w:t>с. Маяк</w:t>
      </w:r>
    </w:p>
    <w:p w:rsidR="00B65D5A" w:rsidRDefault="00B65D5A" w:rsidP="00B65D5A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65D5A">
        <w:rPr>
          <w:rFonts w:ascii="Times New Roman" w:hAnsi="Times New Roman" w:cs="Times New Roman"/>
          <w:sz w:val="20"/>
          <w:szCs w:val="20"/>
        </w:rPr>
        <w:t>О внесении изменений в устав сельского поселения «Село Маяк» Нанайского муниципального района Хабаровского края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65D5A" w:rsidRPr="00B65D5A" w:rsidRDefault="00B65D5A" w:rsidP="00B65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5D5A">
        <w:rPr>
          <w:rFonts w:ascii="Times New Roman" w:hAnsi="Times New Roman" w:cs="Times New Roman"/>
          <w:sz w:val="20"/>
          <w:szCs w:val="20"/>
        </w:rPr>
        <w:t xml:space="preserve">В целях приведения устава сельского поселения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</w:t>
      </w:r>
      <w:r w:rsidRPr="00B65D5A">
        <w:rPr>
          <w:rFonts w:ascii="Times New Roman" w:hAnsi="Times New Roman" w:cs="Times New Roman"/>
          <w:bCs/>
          <w:sz w:val="20"/>
          <w:szCs w:val="20"/>
        </w:rPr>
        <w:t>21.04.2006 № 6 в редакции</w:t>
      </w:r>
      <w:r w:rsidRPr="00B65D5A">
        <w:rPr>
          <w:rFonts w:ascii="Times New Roman" w:hAnsi="Times New Roman" w:cs="Times New Roman"/>
          <w:sz w:val="20"/>
          <w:szCs w:val="20"/>
        </w:rPr>
        <w:t xml:space="preserve"> от </w:t>
      </w:r>
      <w:r w:rsidRPr="00B65D5A">
        <w:rPr>
          <w:rFonts w:ascii="Times New Roman" w:hAnsi="Times New Roman" w:cs="Times New Roman"/>
          <w:bCs/>
          <w:sz w:val="20"/>
          <w:szCs w:val="20"/>
        </w:rPr>
        <w:t xml:space="preserve">28.04.2006 № 66, от 15.12.2006 № 101, от 27.04.2007 № 120, от 20.02.2008 № 155  от 10.04.2009 № 15, от 26.10.2009 № 31, от 04.05.2010 № 57, от 24. 09.2010 № 71, от 27.12.2010 № 87, </w:t>
      </w:r>
      <w:r w:rsidRPr="00B65D5A">
        <w:rPr>
          <w:rFonts w:ascii="Times New Roman" w:hAnsi="Times New Roman" w:cs="Times New Roman"/>
          <w:sz w:val="20"/>
          <w:szCs w:val="20"/>
        </w:rPr>
        <w:t>от 31.03.2011 № 109, от 27.04. 2012, № 160, от 27.12.2012 № 193,от 11.02.2013 № 196, от 31.05.2013 № 217, от 05.05.2014 № 249; от 01.08.2014 № 268; от 25.08.2014  № 269; от 30.09.2014 № 6; от 22.12.2014 № 23; от 16.01.2015 № 30; от 19.05.2015 № 43; от 21.09.2015 № 49; от 30.11.2015 № 62; от 27.01.2016 № 75</w:t>
      </w:r>
      <w:r w:rsidRPr="00B65D5A">
        <w:rPr>
          <w:rFonts w:ascii="Times New Roman" w:hAnsi="Times New Roman" w:cs="Times New Roman"/>
          <w:bCs/>
          <w:sz w:val="20"/>
          <w:szCs w:val="20"/>
        </w:rPr>
        <w:t>; от 30.06.2016 № 91; от 25.11.2016 № 111; от 13.03.2017 № 128</w:t>
      </w:r>
      <w:r w:rsidRPr="00B65D5A">
        <w:rPr>
          <w:rFonts w:ascii="Times New Roman" w:hAnsi="Times New Roman" w:cs="Times New Roman"/>
          <w:sz w:val="20"/>
          <w:szCs w:val="20"/>
        </w:rPr>
        <w:t>; от 21.07.2017 № 139; от 15.12.2017 № 158; от 29.01.2018 № 174; от 28.02.2018 № 188; от 07.05.2018 № 196; от 10.08.2018 № 213; от 21.12.2018 № 228, от 06.05.2019 № 257, от 07.06.2019 № 265, от 18.11.2019 № 9, от 29.01.2020 № 24, от 26.06.2020 № 42, от 27.11.2020 № 59 в соответствие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Федеральным законом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Совет депутатов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D5A">
        <w:rPr>
          <w:rFonts w:ascii="Times New Roman" w:hAnsi="Times New Roman" w:cs="Times New Roman"/>
          <w:sz w:val="20"/>
          <w:szCs w:val="20"/>
        </w:rPr>
        <w:t>РЕШИЛ: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D5A">
        <w:rPr>
          <w:rFonts w:ascii="Times New Roman" w:hAnsi="Times New Roman" w:cs="Times New Roman"/>
          <w:sz w:val="20"/>
          <w:szCs w:val="20"/>
        </w:rPr>
        <w:t>1. Внести в устав сельского поселения «Село Маяк» Нанайского муниципального района Хабаровского края следующие изменения: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D5A">
        <w:rPr>
          <w:rFonts w:ascii="Times New Roman" w:hAnsi="Times New Roman" w:cs="Times New Roman"/>
          <w:sz w:val="20"/>
          <w:szCs w:val="20"/>
        </w:rPr>
        <w:t>1) часть 1 статьи 6.1 раздела 3 дополнить пунктом 19 следующего содержания: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D5A">
        <w:rPr>
          <w:rFonts w:ascii="Times New Roman" w:hAnsi="Times New Roman" w:cs="Times New Roman"/>
          <w:sz w:val="20"/>
          <w:szCs w:val="20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D5A">
        <w:rPr>
          <w:rFonts w:ascii="Times New Roman" w:hAnsi="Times New Roman" w:cs="Times New Roman"/>
          <w:sz w:val="20"/>
          <w:szCs w:val="20"/>
        </w:rPr>
        <w:t xml:space="preserve">   2) в части 6 статьи 61 раздела 9 слово «его» исключить, дополнить словами «уведомления о включении сведений об уставе сельского поселения, решении о внесении изменений в устав сельского поселения в государственный реестр уставов муниципальных образований Хабаровского края, предусмотренного </w:t>
      </w:r>
      <w:hyperlink r:id="rId8" w:history="1">
        <w:r w:rsidRPr="00B65D5A">
          <w:rPr>
            <w:rStyle w:val="a7"/>
            <w:rFonts w:ascii="Times New Roman" w:hAnsi="Times New Roman" w:cs="Times New Roman"/>
            <w:sz w:val="20"/>
            <w:szCs w:val="20"/>
          </w:rPr>
          <w:t>частью 6 статьи 4</w:t>
        </w:r>
      </w:hyperlink>
      <w:r w:rsidRPr="00B65D5A">
        <w:rPr>
          <w:rFonts w:ascii="Times New Roman" w:hAnsi="Times New Roman" w:cs="Times New Roman"/>
          <w:sz w:val="20"/>
          <w:szCs w:val="20"/>
        </w:rPr>
        <w:t xml:space="preserve"> Федерального закона от 21 июля 2005 года № 97-ФЗ «О государственной регистрации уставов муниципальных образований».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D5A">
        <w:rPr>
          <w:rFonts w:ascii="Times New Roman" w:hAnsi="Times New Roman" w:cs="Times New Roman"/>
          <w:sz w:val="20"/>
          <w:szCs w:val="20"/>
        </w:rPr>
        <w:t>2.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D5A">
        <w:rPr>
          <w:rFonts w:ascii="Times New Roman" w:hAnsi="Times New Roman" w:cs="Times New Roman"/>
          <w:sz w:val="20"/>
          <w:szCs w:val="20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D5A">
        <w:rPr>
          <w:rFonts w:ascii="Times New Roman" w:hAnsi="Times New Roman" w:cs="Times New Roman"/>
          <w:sz w:val="20"/>
          <w:szCs w:val="20"/>
        </w:rPr>
        <w:t>Председатель Совета депутатов                                                               А.В. Алипченко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D5A">
        <w:rPr>
          <w:rFonts w:ascii="Times New Roman" w:hAnsi="Times New Roman" w:cs="Times New Roman"/>
          <w:sz w:val="20"/>
          <w:szCs w:val="20"/>
        </w:rPr>
        <w:t>Врио главы сельского поселения                                                                М.Р. Бельды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D5A" w:rsidRDefault="00B65D5A" w:rsidP="00B65D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D5A" w:rsidRDefault="00B65D5A" w:rsidP="00B65D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D5A" w:rsidRPr="00FE4143" w:rsidRDefault="00B65D5A" w:rsidP="00B65D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B65D5A" w:rsidRDefault="00B65D5A" w:rsidP="00B65D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11.03.2021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76</w:t>
      </w:r>
    </w:p>
    <w:p w:rsidR="00B65D5A" w:rsidRPr="00132137" w:rsidRDefault="00B65D5A" w:rsidP="00B65D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2137">
        <w:rPr>
          <w:rFonts w:ascii="Times New Roman" w:hAnsi="Times New Roman"/>
          <w:sz w:val="20"/>
          <w:szCs w:val="20"/>
        </w:rPr>
        <w:t>с. Маяк</w:t>
      </w:r>
    </w:p>
    <w:p w:rsidR="00B65D5A" w:rsidRDefault="00B65D5A" w:rsidP="00B65D5A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B65D5A" w:rsidRPr="00B65D5A" w:rsidRDefault="00B65D5A" w:rsidP="00B65D5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B65D5A">
        <w:rPr>
          <w:rFonts w:ascii="Times New Roman" w:hAnsi="Times New Roman"/>
          <w:sz w:val="20"/>
          <w:szCs w:val="20"/>
        </w:rPr>
        <w:t>О принятии решения о внесении изменений в устав сельского поселения «Село Маяк» Нанайского муниципального района Хабаровского края</w:t>
      </w:r>
    </w:p>
    <w:p w:rsidR="00B65D5A" w:rsidRPr="00B65D5A" w:rsidRDefault="00B65D5A" w:rsidP="00B6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65D5A" w:rsidRPr="00B65D5A" w:rsidRDefault="00B65D5A" w:rsidP="00B65D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65D5A">
        <w:rPr>
          <w:rFonts w:ascii="Times New Roman" w:hAnsi="Times New Roman"/>
          <w:bCs/>
          <w:sz w:val="20"/>
          <w:szCs w:val="20"/>
        </w:rPr>
        <w:lastRenderedPageBreak/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Совет депутатов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65D5A">
        <w:rPr>
          <w:rFonts w:ascii="Times New Roman" w:hAnsi="Times New Roman"/>
          <w:bCs/>
          <w:sz w:val="20"/>
          <w:szCs w:val="20"/>
        </w:rPr>
        <w:t>РЕШИЛ:</w:t>
      </w:r>
    </w:p>
    <w:p w:rsidR="00B65D5A" w:rsidRPr="00B65D5A" w:rsidRDefault="00B65D5A" w:rsidP="00B65D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5D5A">
        <w:rPr>
          <w:rFonts w:ascii="Times New Roman" w:hAnsi="Times New Roman"/>
          <w:sz w:val="20"/>
          <w:szCs w:val="20"/>
        </w:rPr>
        <w:t>1. Принять решение Совета депутатов сельского поселения «Село Маяк» Нанайского муниципального района Хабаровского края от 11.03.2021 № 75 «О внесении изменений в устав сельского поселения «Село Маяк» Нанайского муниципального района Хабаровского края».</w:t>
      </w:r>
    </w:p>
    <w:p w:rsidR="00B65D5A" w:rsidRPr="00B65D5A" w:rsidRDefault="00B65D5A" w:rsidP="00B65D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65D5A">
        <w:rPr>
          <w:rFonts w:ascii="Times New Roman" w:hAnsi="Times New Roman"/>
          <w:sz w:val="20"/>
          <w:szCs w:val="20"/>
        </w:rPr>
        <w:t>2. Главе сельского поселения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D5A">
        <w:rPr>
          <w:rFonts w:ascii="Times New Roman" w:hAnsi="Times New Roman"/>
          <w:sz w:val="20"/>
          <w:szCs w:val="20"/>
        </w:rPr>
        <w:t xml:space="preserve">Председатель Совета депутатов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B65D5A">
        <w:rPr>
          <w:rFonts w:ascii="Times New Roman" w:hAnsi="Times New Roman"/>
          <w:sz w:val="20"/>
          <w:szCs w:val="20"/>
        </w:rPr>
        <w:t>А.В. Алипченко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D5A">
        <w:rPr>
          <w:rFonts w:ascii="Times New Roman" w:eastAsia="Calibri" w:hAnsi="Times New Roman"/>
          <w:sz w:val="20"/>
          <w:szCs w:val="20"/>
        </w:rPr>
        <w:t>ВрИО г</w:t>
      </w:r>
      <w:r w:rsidRPr="00B65D5A">
        <w:rPr>
          <w:rFonts w:ascii="Times New Roman" w:hAnsi="Times New Roman"/>
          <w:sz w:val="20"/>
          <w:szCs w:val="20"/>
        </w:rPr>
        <w:t>лавы сельского поселения</w:t>
      </w:r>
      <w:r w:rsidRPr="00B65D5A">
        <w:rPr>
          <w:rFonts w:ascii="Times New Roman" w:hAnsi="Times New Roman"/>
          <w:sz w:val="20"/>
          <w:szCs w:val="20"/>
        </w:rPr>
        <w:tab/>
      </w:r>
      <w:r w:rsidRPr="00B65D5A">
        <w:rPr>
          <w:rFonts w:ascii="Times New Roman" w:hAnsi="Times New Roman"/>
          <w:sz w:val="20"/>
          <w:szCs w:val="20"/>
        </w:rPr>
        <w:tab/>
      </w:r>
      <w:r w:rsidRPr="00B65D5A">
        <w:rPr>
          <w:rFonts w:ascii="Times New Roman" w:hAnsi="Times New Roman"/>
          <w:sz w:val="20"/>
          <w:szCs w:val="20"/>
        </w:rPr>
        <w:tab/>
      </w:r>
      <w:r w:rsidRPr="00B65D5A">
        <w:rPr>
          <w:rFonts w:ascii="Times New Roman" w:hAnsi="Times New Roman"/>
          <w:sz w:val="20"/>
          <w:szCs w:val="20"/>
        </w:rPr>
        <w:tab/>
        <w:t xml:space="preserve">                               М.Р. Бельды</w:t>
      </w:r>
    </w:p>
    <w:p w:rsidR="00B65D5A" w:rsidRPr="00B65D5A" w:rsidRDefault="00B65D5A" w:rsidP="00B65D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5D5A" w:rsidRPr="00B65D5A" w:rsidRDefault="00B65D5A" w:rsidP="00B65D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70FB" w:rsidRPr="00FE4143" w:rsidRDefault="00AC70FB" w:rsidP="00AC70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AC70FB" w:rsidRDefault="00B65D5A" w:rsidP="00AC7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16.04</w:t>
      </w:r>
      <w:r w:rsidR="00AC70FB"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>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11</w:t>
      </w:r>
    </w:p>
    <w:p w:rsidR="00AC70FB" w:rsidRPr="00132137" w:rsidRDefault="00AC70FB" w:rsidP="00AC70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2137">
        <w:rPr>
          <w:rFonts w:ascii="Times New Roman" w:hAnsi="Times New Roman"/>
          <w:sz w:val="20"/>
          <w:szCs w:val="20"/>
        </w:rPr>
        <w:t>с. Маяк</w:t>
      </w:r>
    </w:p>
    <w:p w:rsidR="006A43F0" w:rsidRPr="00132137" w:rsidRDefault="006A43F0" w:rsidP="009710C4">
      <w:pPr>
        <w:spacing w:after="0" w:line="240" w:lineRule="auto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Об утверждении Порядка оценки эффективности налоговых расходов сельского поселения «Село Маяк» Нанайского муниципального района Хабаровского края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образований», администрация сельского поселения «Село Маяк» Нанайского муниципального района Хабаровского края 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ПОСТАНОВЛЯЕТ: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1. Утвердить: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1.1. Порядок оценки эффективности налоговых расходов сельского поселения «Село Маяк» Нанайского муниципального района Хабаровского края (далее - Порядок) согласно приложению № 1 к настоящему постановлению.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1.2.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Форму отчета об оценке эффективности налоговых расходов согласно приложению № 2 к настоящему постановлению.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2. Опубликовать настоящее постановление в Сборнике муниципальных правовых актов сельского поселения «Село Маяк» Нанайского муниципального района Хабаровского края и разместить на официальном информационном интернет-сайте органов местного самоуправления сельского поселения «Село Маяк» Нанайского муниципального района Хабаровского края (</w:t>
      </w:r>
      <w:r w:rsidRPr="00B65D5A">
        <w:rPr>
          <w:rFonts w:ascii="Times New Roman" w:hAnsi="Times New Roman"/>
          <w:sz w:val="20"/>
          <w:szCs w:val="20"/>
          <w:lang w:val="en-US" w:bidi="ru-RU"/>
        </w:rPr>
        <w:t>sp</w:t>
      </w:r>
      <w:r w:rsidRPr="00B65D5A">
        <w:rPr>
          <w:rFonts w:ascii="Times New Roman" w:hAnsi="Times New Roman"/>
          <w:sz w:val="20"/>
          <w:szCs w:val="20"/>
          <w:lang w:bidi="ru-RU"/>
        </w:rPr>
        <w:t>-</w:t>
      </w:r>
      <w:r w:rsidRPr="00B65D5A">
        <w:rPr>
          <w:rFonts w:ascii="Times New Roman" w:hAnsi="Times New Roman"/>
          <w:sz w:val="20"/>
          <w:szCs w:val="20"/>
          <w:lang w:val="en-US" w:bidi="ru-RU"/>
        </w:rPr>
        <w:t>mayak</w:t>
      </w:r>
      <w:r w:rsidRPr="00B65D5A">
        <w:rPr>
          <w:rFonts w:ascii="Times New Roman" w:hAnsi="Times New Roman"/>
          <w:sz w:val="20"/>
          <w:szCs w:val="20"/>
          <w:lang w:bidi="ru-RU"/>
        </w:rPr>
        <w:t>.</w:t>
      </w:r>
      <w:r w:rsidRPr="00B65D5A">
        <w:rPr>
          <w:rFonts w:ascii="Times New Roman" w:hAnsi="Times New Roman"/>
          <w:sz w:val="20"/>
          <w:szCs w:val="20"/>
          <w:lang w:val="en-US" w:bidi="ru-RU"/>
        </w:rPr>
        <w:t>ru</w:t>
      </w:r>
      <w:r w:rsidRPr="00B65D5A">
        <w:rPr>
          <w:rFonts w:ascii="Times New Roman" w:hAnsi="Times New Roman"/>
          <w:sz w:val="20"/>
          <w:szCs w:val="20"/>
          <w:lang w:bidi="ru-RU"/>
        </w:rPr>
        <w:t>).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3.Контроль за выполнением настоящего постановления оставляю за собой.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4. Настоящее постановление вступает в силу после официального опубликования (обнародования) и распространяется на правоотношения, возникшие с 01 января 2021 года.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Глава сельского поселения                                                  Д.Ф. Булаев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B65D5A" w:rsidRPr="00B65D5A" w:rsidRDefault="00B65D5A" w:rsidP="00B65D5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ПРИЛОЖЕНИЕ № 1</w:t>
      </w:r>
    </w:p>
    <w:p w:rsidR="00B65D5A" w:rsidRPr="00B65D5A" w:rsidRDefault="00B65D5A" w:rsidP="00B65D5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к постановлению администрации</w:t>
      </w:r>
    </w:p>
    <w:p w:rsidR="00B65D5A" w:rsidRPr="00B65D5A" w:rsidRDefault="00B65D5A" w:rsidP="00B65D5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сельского поселения «Село</w:t>
      </w:r>
    </w:p>
    <w:p w:rsidR="00B65D5A" w:rsidRPr="00B65D5A" w:rsidRDefault="00B65D5A" w:rsidP="00B65D5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Маяк» Нанайского</w:t>
      </w:r>
    </w:p>
    <w:p w:rsidR="00B65D5A" w:rsidRPr="00B65D5A" w:rsidRDefault="00B65D5A" w:rsidP="00B65D5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муниципального района</w:t>
      </w:r>
    </w:p>
    <w:p w:rsidR="00B65D5A" w:rsidRPr="00B65D5A" w:rsidRDefault="00B65D5A" w:rsidP="00B65D5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Хабаровского края</w:t>
      </w:r>
    </w:p>
    <w:p w:rsidR="00B65D5A" w:rsidRPr="00B65D5A" w:rsidRDefault="00B65D5A" w:rsidP="00B65D5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от 16.04.2021 № 11</w:t>
      </w:r>
    </w:p>
    <w:p w:rsidR="00B65D5A" w:rsidRPr="00B65D5A" w:rsidRDefault="00B65D5A" w:rsidP="00B65D5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bidi="ru-RU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B65D5A" w:rsidRPr="00B65D5A" w:rsidRDefault="00B65D5A" w:rsidP="00B65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ПОРЯДОК</w:t>
      </w:r>
    </w:p>
    <w:p w:rsidR="00B65D5A" w:rsidRPr="00B65D5A" w:rsidRDefault="00B65D5A" w:rsidP="00B65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оценки эффективности налоговых расходов сельского поселения «Село Маяк» Нанайского муниципального района Хабаровского края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B65D5A" w:rsidRPr="00B65D5A" w:rsidRDefault="00B65D5A" w:rsidP="00B65D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Общие положения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1. Настоящий Порядок оценки эффективности налоговых расходов сельского поселения «Село Маяк» Нанайского муниципального района Хабаровского края (далее - Порядок) разработан в целях осуществления оценки объемов, обоснованности и эффективности применения налоговых льгот (пониженных ставок) по местным налогам как налоговых расходов, регламентирует порядок проведения оценки эффективности налоговых расходов, определяет критерии и показатели оценки эффективности налоговых расходов.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1.2.В целях применения настоящего Порядка: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 под налоговыми льготами понимаются льготы по местным налогам, установленные Советом депутатов сельского поселения «Село Маяк» Нанайского муниципального района Хабаровского края (далее –Совет депутатов) в соответствии со статьей 56 Налогового кодекса Российской Федерации;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-под налоговыми расходами понимаются налоговые льготы, а также не относящиеся к налоговым льготам пониженные ставки по местным налогам для отдельных категорий налогоплательщиков, установленные Советом депутатов в соответствии с целями муниципальных программ и целями социально- экономической политики сельского поселения, не относящимися к муниципальным программам;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-под программными налоговыми расходами понимаются налоговые расходы, распределенные по муниципальным программам;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-под непрограммными налоговыми расходами понимаются налоговые расходы, не распределенные по муниципальным программам;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-под нераспределенными налоговыми расходами понимаются налоговые расходы, соответствующие целям социально-экономической политики сельского поселения, реализуемые в рамках нескольких муниципальных программ (или муниципальных программ и непрограммных направлений деятельности);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-под кураторами налоговых расходов понимается администрация сельского поселения «Село Маяк» Нанайского муниципального района Хабаровского края (далее – администрация сельского поселения), уполномоченные проводить оценку эффективности налоговых расходов (по нераспределенным и программным налоговым расходам - ответственные исполнители соответствующих муниципальных программ; понепрограммным стимулирующим налоговым расходам - администрация сельского поселения по направлению их деятельности; по непрограммным социальным налоговым расходам - администрация сельского поселения);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-под социальными налоговыми расходами понимается целевая категория налоговых расходов, направленных на поддержку отдельных социально незащищенных категорий граждан и иных категорий налогоплательщиков, если целью налоговых расходов не является стимулирование экономической активности и увеличение налоговых поступлений в бюджет сельского поселения. Социальные налоговые расходы считаются эффективными и не подлежат оценке, если они являются востребованными, критерием их результативности является результат достижения цели, определенной при их предоставлении;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-под техническими (финансовыми) налоговыми расходами понимается целевая категория налоговых расходов, направленных на оптимизацию встречных финансовых потоков, установленных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 Технические (финансовые) налоговые расходы считаются неэффективными;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-под стимулирующими налоговыми расходами понимается целевая категория налоговых расходов, направленных на привлечение инвестиций и расширение экономического потенциала, установленных в целях стимулирования экономической активности, для увеличения налоговых поступлений в бюджет сельского поселения. Стимулирующие налоговые расходы считаются неэффективными в случае, если в течение 5 (пяти) лет подряд пользователем налогового расхода являлся один налогоплательщик или налоговый расход не был востребован;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-под фискальными характеристиками налоговых расходов понимаются сведения об объеме льгот, предоставленных плательщикам, о численности получателей льгот, об объеме налогов, задекларированных налогоплательщиками – льготополучателями для уплаты в бюджет сельского поселения «Село Маяк» Нанайского муниципального района Хабаровского края (далее – бюджет сельского поселения), а также об общей численности налогоплательщиков в отчетном финансовом году и базовом объеме налогов, задекларированных для уплаты в бюджет сельского поселения.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Межрайонная инспекция Федеральной налоговой службы России № 3 по Хабаровскому краю (далее - МРИ ФНС России № 3 по Хабаровскому краю) в соответствии с подпунктом 2.2.2 пункта 2.2 раздела 2 настоящего Порядка предоставляет информацию о фискальных характеристиках стимулирующих налоговых расходов за оцениваемый год, а также информацию о фискальных характеристиках стимулирующих налоговых расходов за 6 лет, предшествующих отчетному финансовому году.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1.3.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>Оценка эффективности налоговых расходов проводится отдельно по каждому виду налоговых расходов.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1.4.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В рамках оценки эффективности налоговых расходов осуществляется их распределение по муниципальным программам, определяется их стоимостной объем и показатели, целевые индикаторы муниципальной программы, соответствующие указанным налоговым расходам.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lastRenderedPageBreak/>
        <w:t>Принципом распределения налоговых расходов по муниципальным программам является соответствие целей указанных расходов целям и задачам, определенным в муниципальных программах. Отдельные налоговые расходы могут соответствовать целям и задачам, отнесенным к разным муниципальным программам (нераспределенные налоговые расходы), в этом случае они распределяются и оцениваются кураторами пропорционально вкладу в соответствующие муниципальные программы.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1.5.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>Источниками информации для оценки эффективности налоговых расходов являются: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-информация, предоставленная налоговыми органами;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-данные налоговой, статистической и финансовой отчетности;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-данные, предоставленные налогоплателыциками-льготополучателями.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2.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>Порядок проведения оценки эффективности налоговых расходов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2.1.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Оценка эффективности налоговых расходов проводится ежегодно до 20 мая текущего года за год, предшествующий отчетному финансовому году (далее - оцениваемый год).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Оценка эффективности налоговых расходов, предлагаемых к введению, проводится на стадии подготовки проекта муниципального правового акта сельского поселения, устанавливающего налоговый расход в соответствии с критериями оценки, указанными в пункте 3.2 раздела 3 настоящего Порядка.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2.2.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В целях проведения оценки эффективности налоговых расходов: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2.2.1.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До 1 февраля текущего финансового года администрация сельского поселения направляет в МРИ ФНС России № 3 по Хабаровскому краю сведения о категориях налогоплательщиков-льготополучателей с указанием устанавливающих соответствующие налоговые расходы положений (статей, частей, пунктов, подпунктов, абзацев) муниципального правового акта сельского поселения;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2.2.2.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До 15 марта текущего финансового года МРИ ФНС России № 3 по Хабаровскому краю, предоставляет в администрацию сельского поселения сведения за оцениваемый год, с учетом актуальной информации по состоянию на 1 марта текущего финансового года по организациям и физическим лицам, являющимся индивидуальными предпринимателями (налогоплательщикам- льготополучателям):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 список налогоплательщиков-льготополучателей, сведения о налоговой базе, сумме начисленного и уплаченного земельного налога в разрезе категорий налогоплательщиков и в градации ставок, с указанием кадастровых номеров земельных участков, по которым налогоплательщики применили льготные налоговые ставки;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-сведения о суммах предоставленных налоговых льгот (налоговых расходов) за счет бюджета сельского поселения по каждой категории налогоплательщиков-льготополучателей;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-сведения об объемах налоговых поступлений в бюджет Нанайского муниципального района по сельскому поселению по каждой категории налогоплательщиков-льготополучателей - в отношении стимулирующих налоговых расходов.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Данные формируются по следующим налогам: налог на прибыль; налог на имущество организаций; транспортный налог; земельный налог; налог на доходы физических лиц; поступления по специальным налоговым режимам (упрощенной системе налогообложения, единому налогу на вмененный доход для отдельных видов деятельности, единому сельскохозяйственному налогу и патентной системе налогообложения);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-сведения об отсутствии (наличии) задолженности в бюджет сельского поселения в разрезе налогоплательщиков- льготополучателей;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-сведения о сумме начисленного дохода и количестве физических лиц, получивших доход, по данным отчета № 6-НДФЛ в разрезе налогоплательщиков-льготополучателей;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2.2.3.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До 20 марта текущего финансового года администрация сельского поселения доводит информацию, полученную от МРИ ФНС России № 3 по Хабаровскому краю, до кураторов налоговых расходов;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2.2.4.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До 25 апреля текущего финансового года кураторы налоговых расходов в соответствии с пунктом 5.2 раздела 5 настоящего Порядка представляют в администрацию сельского поселения результаты оценки эффективности стимулирующих налоговых расходов, проведенной в соответствии с пунктами 4.1-4.6 раздела 4 настоящего Порядка;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2.2.5.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До 20 мая текущего финансового года администрация сельского поселения: 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 рассчитывает оценку совокупного бюджетного эффекта(самоокупаемости) стимулирующих налоговых расходов в соответствии с пунктами 4.7-4.9 раздела 4 настоящего Порядка;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-обобщает результаты, подводит итоги оценки эффективности налоговых расходов и составляет сводную аналитическую записку, которая направляется главе сельского поселения;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2.2.6.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До 1 июля текущего финансового года администрация сельского поселения размещает отчет о результатах ежегодной оценки эффективности налоговых расходов на официальном сайте администрации сельского поселения в информационно-телекоммуникационной сети Интернет;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2.2.7.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До 1 августа текущего финансового года в случае выявления неэффективных налоговых расходов по результатам проведенной оценки администрация сельского поселения готовит и направляет в Совет депутатов проект муниципального правового акта сельского поселения об отмене неэффективных налоговых расходов.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3.Общие критерии оценки эффективности налоговых расходов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3.1.Оценка эффективности налоговых расходов осуществляется по критериям целесообразности и результативности.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3.2.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Обязательными критериями целесообразности осуществления налоговых расходов являются: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 соответствие налоговых расходов целям и задачам муниципальных программ (их структурных элементов) или иным целям государственной (муниципальной) политики (в отношении непрограммных налоговых расходов);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-востребованность налоговых расходов, которая характеризуется соотношением численности плательщиков, воспользовавшихся правом на льготы, и общей численности, за 5-летний период;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-отсутствие значимых отрицательных внешних эффектов (в том числе использование определенного налогового расхода не должно приводить к потерям других субъектов экономической деятельности).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Невыполнение хотя бы одного из указанных критериев свидетельствует о недостаточной эффективности рассматриваемых налоговых расходов. В этом случае куратору надлежит рекомендовать рассматриваемый налоговый расход к отмене либо сформулировать предложения по совершенствованию механизма его действия.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3.3.Оценка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государственной (муниципальной) политики, не отнесенных к действующим муниципальным программам (для непрограммных налоговых расходов) по критериям, установленным в разделе 4 настоящего Порядка, для стимулирующих налоговых расходов.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3.4.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При оценке эффективности стимулирующих налоговых расходов необходимо соблюдать следующие дополнительные принципы: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-принцип самоокупаемости - дополнительные доходы от налогового расхода должны окупать выпадающие доходы бюджета сельского поселения;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-принцип долговой устойчивости - эффективные налоговые расходы не приводят к росту долговой нагрузки сельского поселения;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-принцип межбюджетного стимулирования - создание стимулов для отмены неэффективных налоговых расходов.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В качестве критериев результативности определяется не менее одного показателя, целевого индикатора, на значение которого оказывает влияние рассматриваемый налоговый расход, непосредственным образом связанный с показателями конечного результата реализации муниципальной программы (ее структурных элементов) либо результата достижения цели, определенной при предоставлении льготы.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Оценке подлежит влияние соответствующего налогового расхода на достижение значения показателя, целевого индикатора соответствующей муниципальной программы.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3.5.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На основании оценки результативности куратором делается вывод о достижении соответствующих показателей, целевых индикаторов, влияющих на результаты реализации соответствующей муниципальной программы.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3.6.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Оценка результативности стимулирующих налоговых расходов включает оценку бюджетной эффективности налоговых расходов.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В целях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 не относящихся к муниципальным программам.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Сравнительный анализ включает сравнение объемов расходов бюджета сельского поселения в случае применения альтернативных механизмов достижения целей социально-экономического развития сельского поселения, не относящихся к муниципальным программам, и объемов предоставленных льгот (расчет прироста показателя, целевого индикатора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на 1 рубль налоговых расходов и на 1 рубль расходов бюджета сельского поселения для достижения того же показателя, целевого индикатора в случае применения альтернативных механизмов).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В качестве альтернативных механизмов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могут учитываться в том числе: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а) субсидии или иные формы непосредственной финансовой поддержки плательщиков, имеющих право на льготы, за счет средств бюджета сельского поселения;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б) предоставление муниципальных гарантий по обязательствам плательщиков, имеющих право на льготы;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4.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>Критерии оценки эффективности стимулирующих налоговых расходов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lastRenderedPageBreak/>
        <w:t>4.1.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>Критериями оценки эффективности стимулирующих налоговых расходов являются коэффициенты бюджетной, социально-экономической эффективности и сводного коэффициента эффективности стимулирующих налоговых расходов отдельно по каждой категории налогоплательщиков- льготополучателей.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4.2.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Под бюджетной эффективностью понимается влияние налоговых расходов на формирование доходов и расходов бюджета сельского поселения в результате их применения.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Расчет коэффициента бюджетной эффективности (КБЭ) осуществляется по формуле: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bCs/>
          <w:sz w:val="20"/>
          <w:szCs w:val="20"/>
          <w:lang w:bidi="ru-RU"/>
        </w:rPr>
        <w:t>КБЭ = VHnt / VWTt-1,</w:t>
      </w:r>
      <w:r w:rsidRPr="00B65D5A">
        <w:rPr>
          <w:rFonts w:ascii="Times New Roman" w:hAnsi="Times New Roman"/>
          <w:sz w:val="20"/>
          <w:szCs w:val="20"/>
          <w:lang w:bidi="ru-RU"/>
        </w:rPr>
        <w:t>где: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VHnt - объем поступлений налогов в бюджет сельского поселения от налогоплательщиков-льготополучателей за оцениваемый финансовый год, тыс. рублей;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VHnt-1 - объем поступлений налогов в бюджет сельского поселения от налогоплательщиков-льготополучателей за финансовый год, предшествующий оцениваемому году, тыс. рублей.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Бюджетная эффективность налогового расхода признается достаточной, если значение коэффициента бюджетной эффективности больше либо равно единице (КБЭ &gt;= 1). Если значение коэффициента бюджетной эффективности меньше единицы (КБЭ &lt; 1), то эффективность налогового расхода является низкой.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4.3.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Под социально-экономической эффективностью понимается положительное влияние предоставленных налоговых расходов на хозяйственную деятельность тех категорий налогоплательщиков, которым они предоставлены, привлечение инвестиций, расширение экономического потенциала сельского поселения, а также влияние налоговых расходов на создание 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4.4.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Коэффициент социально-экономической эффективности (КСЭЭ) рассчитывается как отношение количества показателей финансово-экономической деятельности налогоплательщика,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(ФЭДр), к количеству указанных показателей, по которым произошло снижение (ФЭДс):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bidi="ru-RU"/>
        </w:rPr>
      </w:pPr>
      <w:r w:rsidRPr="00B65D5A">
        <w:rPr>
          <w:rFonts w:ascii="Times New Roman" w:hAnsi="Times New Roman"/>
          <w:bCs/>
          <w:sz w:val="20"/>
          <w:szCs w:val="20"/>
          <w:lang w:bidi="ru-RU"/>
        </w:rPr>
        <w:t>КСЭЭ = ФЭДр / ФЭДс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При отсутствии показателей, по которым произошло снижение, значение коэффициента социально-экономической эффективности принимается равным 5.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При КСЭЭ &gt;= 1 налоговые расходы имеют достаточную социально- экономическую эффективность.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При КСЭЭ &lt; 1 налоговые расходы имеют низкую социально экономическую эффективность.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4.5.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Для расчета коэффициента социально-экономической эффективности налоговых расходов за оцениваемый финансовый год используются следующие показатели финансово-хозяйственной деятельности налогоплательщика-льготополучателя: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-создание новых рабочих мест или сохранение количества существующих рабочих мест;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-рост или сохранение уровня среднемесячной заработной платы работников;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-отсутствие задолженности по заработной плате;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-отсутствие задолженности по налогам;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-рост объемов производства продукции (работ, услуг).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Показатели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>финансово-хозяйственной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>деятельности налогоплательщика, необходимые для расчета коэффициента социально- экономической эффективности, определяются на основании данных налоговой, статистической отчетности, информации, предоставленной МРИ ФНС России № 3 по Хабаровскому краю в соответствии с подпунктом 2.2.2 пункта 2.2 раздела 2 настоящего Порядка, а также сведений, полученных от налогоплательщиков-льготополучателей.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4.6.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Сводная эффективность налогового расхода (КЭсвод.) рассчитывается по формуле: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bidi="ru-RU"/>
        </w:rPr>
      </w:pPr>
      <w:r w:rsidRPr="00B65D5A">
        <w:rPr>
          <w:rFonts w:ascii="Times New Roman" w:hAnsi="Times New Roman"/>
          <w:bCs/>
          <w:sz w:val="20"/>
          <w:szCs w:val="20"/>
          <w:lang w:bidi="ru-RU"/>
        </w:rPr>
        <w:t>КЭсвод - КБЭ + КСЭЭ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Сводная эффективность налогового расхода признается достаточной при значении КЭсвод. &gt;= 2.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4.7.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В целях итоговой оценки эффективности стимулирующих налоговых расходов в соответствии с пунктом 3.4 раздела 3 настоящего Порядка рассчитывается оценка совокупного бюджетного эффекта (самоокупаемости).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4.8.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Оценка совокупного бюджетного эффекта (самоокупаемости) стимулирующих налоговых расходов определяется отдельно по каждому налоговому расходу за период с начала действия налогового расхода или за пять лет, предшествующих отчетному, в случае если налоговый расход действует более шести лет на дату проведения оценки эффективности, по следующей формуле: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drawing>
          <wp:inline distT="0" distB="0" distL="0" distR="0">
            <wp:extent cx="5939790" cy="39560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где: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i - порядковый номер года, имеющий значение от 1 до 5;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mi- количество налогоплательщиков-льготополучателей в i-ом году;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 xml:space="preserve">j - порядковый номер плательщика, имеющий значение от 1 до </w:t>
      </w:r>
      <w:r w:rsidRPr="00B65D5A">
        <w:rPr>
          <w:rFonts w:ascii="Times New Roman" w:hAnsi="Times New Roman"/>
          <w:sz w:val="20"/>
          <w:szCs w:val="20"/>
          <w:lang w:val="en-US" w:bidi="ru-RU"/>
        </w:rPr>
        <w:t>m</w:t>
      </w:r>
      <w:r w:rsidRPr="00B65D5A">
        <w:rPr>
          <w:rFonts w:ascii="Times New Roman" w:hAnsi="Times New Roman"/>
          <w:sz w:val="20"/>
          <w:szCs w:val="20"/>
          <w:lang w:bidi="ru-RU"/>
        </w:rPr>
        <w:t>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Nij - объем налоговых поступлений в бюджет сельского поселенияот j-го налогоплательщика-льготополучателя в i-ом году.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lastRenderedPageBreak/>
        <w:t>В случае если налоговый расход действует менее шести лет на дату проведения оценки эффективности, объем налоговых поступлений в бюджет сельского поселения от налогоплательщиков-льготополучателей в отчетном году, текущем году, очередном году и (или) плановом периоде оценивается на основании показателей социально- экономического развития сельского поселения.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BOij - базовый объем налоговых поступлений в бюджет сельского поселения от j-ro налогоплательщика-льготополучателя в базовом году: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bidi="ru-RU"/>
        </w:rPr>
      </w:pPr>
      <w:r w:rsidRPr="00B65D5A">
        <w:rPr>
          <w:rFonts w:ascii="Times New Roman" w:hAnsi="Times New Roman"/>
          <w:bCs/>
          <w:sz w:val="20"/>
          <w:szCs w:val="20"/>
          <w:lang w:bidi="ru-RU"/>
        </w:rPr>
        <w:t>BOij = NOij + LOij,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где: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NOij - объем налоговых поступлений в бюджет сельского поселения от j-го налогоплательщика-льготополучателя в базовом году;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LOij - объем налоговых расходов по виду налога, полученных j-ым налогоплательщиком-льготополучателем в базовом году.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Под базовым годом понимается год, предшествующий году начала применения налогового расхода j-ым налогоплательщиком-льготополуча- телем, либо шестой год, предшествующий отчетному году, в случае если льгота предоставляется плательщику более 6 лет;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gi - номинальный темп прироста налоговых доходов сельского поселения в i-ом году по отношению к базовому году (определяется Министерством финансов Хабаровского края и доводится до сельского поселения не позднее 1 апреля текущего финансового года);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val="en-US" w:bidi="ru-RU"/>
        </w:rPr>
        <w:t>r</w:t>
      </w:r>
      <w:r w:rsidRPr="00B65D5A">
        <w:rPr>
          <w:rFonts w:ascii="Times New Roman" w:hAnsi="Times New Roman"/>
          <w:sz w:val="20"/>
          <w:szCs w:val="20"/>
          <w:lang w:bidi="ru-RU"/>
        </w:rPr>
        <w:t xml:space="preserve"> - расчетная стоимость среднесрочных рыночных заимствований сельского поселения, рассчитываемая по формуле: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bidi="ru-RU"/>
        </w:rPr>
      </w:pPr>
      <w:r w:rsidRPr="00B65D5A">
        <w:rPr>
          <w:rFonts w:ascii="Times New Roman" w:hAnsi="Times New Roman"/>
          <w:bCs/>
          <w:sz w:val="20"/>
          <w:szCs w:val="20"/>
          <w:lang w:val="en-US" w:bidi="ru-RU"/>
        </w:rPr>
        <w:t>r</w:t>
      </w:r>
      <w:r w:rsidRPr="00B65D5A">
        <w:rPr>
          <w:rFonts w:ascii="Times New Roman" w:hAnsi="Times New Roman"/>
          <w:bCs/>
          <w:sz w:val="20"/>
          <w:szCs w:val="20"/>
          <w:lang w:bidi="ru-RU"/>
        </w:rPr>
        <w:t xml:space="preserve"> = </w:t>
      </w:r>
      <w:r w:rsidRPr="00B65D5A">
        <w:rPr>
          <w:rFonts w:ascii="Times New Roman" w:hAnsi="Times New Roman"/>
          <w:bCs/>
          <w:sz w:val="20"/>
          <w:szCs w:val="20"/>
          <w:lang w:val="en-US" w:bidi="ru-RU"/>
        </w:rPr>
        <w:t>i</w:t>
      </w:r>
      <w:r w:rsidRPr="00B65D5A">
        <w:rPr>
          <w:rFonts w:ascii="Times New Roman" w:hAnsi="Times New Roman"/>
          <w:bCs/>
          <w:sz w:val="20"/>
          <w:szCs w:val="20"/>
          <w:lang w:bidi="ru-RU"/>
        </w:rPr>
        <w:t>инф + р + с,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где: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val="en-US" w:bidi="ru-RU"/>
        </w:rPr>
        <w:t>i</w:t>
      </w:r>
      <w:r w:rsidRPr="00B65D5A">
        <w:rPr>
          <w:rFonts w:ascii="Times New Roman" w:hAnsi="Times New Roman"/>
          <w:sz w:val="20"/>
          <w:szCs w:val="20"/>
          <w:lang w:bidi="ru-RU"/>
        </w:rPr>
        <w:t>инф - целевой уровень инфляции, определяемый на уровне 4 процента;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р - реальная процентная ставка, определяемая на уровне 2,5 процента;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с - кредитная премия за риск.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Кредитная премия за риск определяется в зависимости от отношения муниципального долга сельского поселения по состоянию на 1 января текущего финансового года к сумме налоговых и неналоговых доходов отчетного периода: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1)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если указанное отношение составляет менее 50 процентов, кредитная премия за риск принимается равной 1 проценту;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2)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если указанное отношение составляет от 50 до 100 процентов, кредитная премия за риск принимается равной 2 процентам;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3)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если указанное отношение составляет более 100 процентов, кредитная премия за риск принимается равной 3 процентам.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4.9.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>Стимулирующие налоговые расходы считаются неэффективными в случае, если совокупный бюджетный эффект принимает отрицательноезначение.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5.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>Порядок обобщения результатов оценки эффективности налоговых расходов.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5.1.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По итогам оценки эффективности налоговых расходов куратор налогового расхода формулирует общий вывод о степени их эффективности и рекомендации их дальнейшего применения.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5.2.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Исходные данные, результаты оценки эффективности стимулирующих налоговых расходов, а также рекомендации по итогам оценки отражаются кураторами в аналитической записке с приложением Отчета об оценке эффективности налоговых расходов за оцениваемый год (в разрезе налогоплательщиков-льготополучателей) по форме согласно приложению 2 к настоящему постановлению и представляются в администрацию сельского поселения в сроки, установленные разделом 2 настоящего Порядка, для обобщения результатов и подведения итогов оценки эффективности налоговых расходов.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5.3.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Аналитическая записка куратора по результатам оценки эффективности стимулирующих налоговых расходов должна содержать следующую информацию: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-перечень налогоплательщиков-льготополучателей за оцениваемый год, с указанием соответствующей муниципальной программы (программ), показателя, целевого индикатора муниципальной программы и стоимостного объема;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 сумму недополученных доходов бюджета сельского поселения в результате предоставления налоговых расходов в разрезе каждого налогоплательщика-льготополучателя и в целом по целевой категории расхода;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-востребованность налоговых расходов;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-наличие (отсутствие) более результативных (менее затратных) альтернативных механизмов достижения поставленных целей и задач;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-выводы о достижении соответствующих показателей, целевых индикаторов, влияющих на результаты реализации соответствующей муниципальной программы;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-выводы об эффективности соответствующих налоговых расходов и предложения по установлению, сохранению, корректировке или отмене налоговых льгот в зависимости от результатов оценки налоговых расходов.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lastRenderedPageBreak/>
        <w:t>5.4.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Результаты оценки эффективности налоговых расходов подлежат учету при оценке эффективности реализации соответствующих муниципальных программ.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5.5.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>Администрация сельского поселения составляет сводную аналитическую записку и размещает ее на официальном сайте органов местного самоуправления сельского поселения в информационно-телекоммуникационной сети Интернет. Сводная аналитическая записка должна содержать общие выводы и предложения по эффективности налоговых расходов в зависимости от результатов их оценки.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5.6.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>Результаты указанной оценки учитываются при формировании основных направлений бюджетной и налоговой политики сельского поселения в части целесообразности сохранения соответствующих налоговых расходов в очередном финансовом году и плановом периоде.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bookmarkStart w:id="0" w:name="_Hlk67568065"/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 xml:space="preserve">Глава сельского поселения 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                Д.Ф. Булаев</w:t>
      </w:r>
    </w:p>
    <w:bookmarkEnd w:id="0"/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  <w:sectPr w:rsidR="00B65D5A" w:rsidRPr="00B65D5A" w:rsidSect="00161115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B65D5A" w:rsidRPr="00B65D5A" w:rsidRDefault="00B65D5A" w:rsidP="00B65D5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lastRenderedPageBreak/>
        <w:t>ПРИЛОЖЕНИЕ № 2</w:t>
      </w:r>
    </w:p>
    <w:p w:rsidR="00B65D5A" w:rsidRPr="00B65D5A" w:rsidRDefault="00B65D5A" w:rsidP="00B65D5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к постановлению администрации</w:t>
      </w:r>
    </w:p>
    <w:p w:rsidR="00B65D5A" w:rsidRPr="00B65D5A" w:rsidRDefault="00B65D5A" w:rsidP="00B65D5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сельского поселения «Село</w:t>
      </w:r>
    </w:p>
    <w:p w:rsidR="00B65D5A" w:rsidRPr="00B65D5A" w:rsidRDefault="00B65D5A" w:rsidP="00B65D5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Маяк» Нанайского</w:t>
      </w:r>
    </w:p>
    <w:p w:rsidR="00B65D5A" w:rsidRPr="00B65D5A" w:rsidRDefault="00B65D5A" w:rsidP="00B65D5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муниципального района</w:t>
      </w:r>
    </w:p>
    <w:p w:rsidR="00B65D5A" w:rsidRPr="00B65D5A" w:rsidRDefault="00B65D5A" w:rsidP="00B65D5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Хабаровского края</w:t>
      </w:r>
    </w:p>
    <w:p w:rsidR="00B65D5A" w:rsidRPr="00B65D5A" w:rsidRDefault="00B65D5A" w:rsidP="00B65D5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от 16.04.2021 № 11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B65D5A" w:rsidRPr="00B65D5A" w:rsidRDefault="00B65D5A" w:rsidP="00B65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Форма отчета</w:t>
      </w:r>
    </w:p>
    <w:p w:rsidR="00B65D5A" w:rsidRPr="00B65D5A" w:rsidRDefault="00B65D5A" w:rsidP="00B65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об оценке эффективности налоговых расходов за оцениваемый______год</w:t>
      </w:r>
    </w:p>
    <w:p w:rsidR="00B65D5A" w:rsidRPr="00B65D5A" w:rsidRDefault="00B65D5A" w:rsidP="00B65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(в разрезе налогоплательщиков-льготополучателей)</w:t>
      </w:r>
    </w:p>
    <w:p w:rsidR="00B65D5A" w:rsidRPr="00B65D5A" w:rsidRDefault="00B65D5A" w:rsidP="00B65D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bidi="ru-RU"/>
        </w:rPr>
      </w:pPr>
    </w:p>
    <w:tbl>
      <w:tblPr>
        <w:tblStyle w:val="af"/>
        <w:tblW w:w="15134" w:type="dxa"/>
        <w:tblLook w:val="04A0"/>
      </w:tblPr>
      <w:tblGrid>
        <w:gridCol w:w="588"/>
        <w:gridCol w:w="1045"/>
        <w:gridCol w:w="1755"/>
        <w:gridCol w:w="1950"/>
        <w:gridCol w:w="2107"/>
        <w:gridCol w:w="1943"/>
        <w:gridCol w:w="2178"/>
        <w:gridCol w:w="1885"/>
        <w:gridCol w:w="1683"/>
      </w:tblGrid>
      <w:tr w:rsidR="00B65D5A" w:rsidRPr="00B65D5A" w:rsidTr="007E5044">
        <w:tc>
          <w:tcPr>
            <w:tcW w:w="590" w:type="dxa"/>
          </w:tcPr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№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п/п</w:t>
            </w:r>
          </w:p>
        </w:tc>
        <w:tc>
          <w:tcPr>
            <w:tcW w:w="1047" w:type="dxa"/>
          </w:tcPr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Наиме-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нование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налого-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вой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льготы,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льготная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ставка,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%</w:t>
            </w:r>
          </w:p>
        </w:tc>
        <w:tc>
          <w:tcPr>
            <w:tcW w:w="1761" w:type="dxa"/>
          </w:tcPr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Категория и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перечень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налогоплатель-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щиков,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которым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предоставлены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налоговые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льготы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(пониженные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налоговые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ставки)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</w:p>
        </w:tc>
        <w:tc>
          <w:tcPr>
            <w:tcW w:w="1956" w:type="dxa"/>
          </w:tcPr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Наименование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муниципальной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программы с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указанием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показателя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(целевого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индикатора) и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объема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предоставленных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налоговых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расходов, тыс. руб.</w:t>
            </w:r>
          </w:p>
        </w:tc>
        <w:tc>
          <w:tcPr>
            <w:tcW w:w="2115" w:type="dxa"/>
          </w:tcPr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Сумма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недополученных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доходов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бюджета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сельского поселения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района по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каждому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налогоплатель-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щику-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льготополучателю и в целом по категории льгот, руб.*</w:t>
            </w:r>
          </w:p>
        </w:tc>
        <w:tc>
          <w:tcPr>
            <w:tcW w:w="1904" w:type="dxa"/>
          </w:tcPr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Показатели и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расчет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бюджетной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эффективности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стимулирующих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и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нераспределен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ных налоговых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расходов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КБЭ =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КБЭ=</w:t>
            </w:r>
            <w:r w:rsidRPr="00B65D5A">
              <w:rPr>
                <w:lang w:val="en-US" w:bidi="ru-RU"/>
              </w:rPr>
              <w:t>VH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ru-RU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lang w:val="en-US" w:bidi="ru-RU"/>
                    </w:rPr>
                    <m:t>t</m:t>
                  </m:r>
                </m:sub>
              </m:sSub>
            </m:oMath>
            <w:r w:rsidRPr="00B65D5A">
              <w:rPr>
                <w:rFonts w:eastAsiaTheme="minorEastAsia"/>
                <w:lang w:bidi="ru-RU"/>
              </w:rPr>
              <w:t>/</w:t>
            </w:r>
            <w:r w:rsidRPr="00B65D5A">
              <w:rPr>
                <w:lang w:val="en-US" w:bidi="ru-RU"/>
              </w:rPr>
              <w:t>VH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ru-RU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lang w:val="en-US" w:bidi="ru-RU"/>
                    </w:rPr>
                    <m:t>t</m:t>
                  </m:r>
                  <m:r>
                    <w:rPr>
                      <w:rFonts w:ascii="Cambria Math" w:hAnsi="Cambria Math"/>
                      <w:lang w:bidi="ru-RU"/>
                    </w:rPr>
                    <m:t>-1</m:t>
                  </m:r>
                </m:sub>
              </m:sSub>
            </m:oMath>
          </w:p>
        </w:tc>
        <w:tc>
          <w:tcPr>
            <w:tcW w:w="2183" w:type="dxa"/>
          </w:tcPr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Показатели и расчет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социально-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экономической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эффективности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стимулирующих и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нераспределенных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налоговых расходов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КСЭЭ=ФЭДр/ФЭДс</w:t>
            </w:r>
          </w:p>
        </w:tc>
        <w:tc>
          <w:tcPr>
            <w:tcW w:w="1891" w:type="dxa"/>
          </w:tcPr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Расчет сводной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эффективности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стимулирующих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и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нераспределен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ных налоговых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расходов: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КЭсвод=КБЭ+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КСЭЭ</w:t>
            </w:r>
          </w:p>
        </w:tc>
        <w:tc>
          <w:tcPr>
            <w:tcW w:w="1687" w:type="dxa"/>
          </w:tcPr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Выводы об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эффективности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налоговых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расходов и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предложения по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установлению,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сохранению,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корректировке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или отмене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налоговых льгот</w:t>
            </w:r>
          </w:p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в зависимости от результатов оценки</w:t>
            </w:r>
          </w:p>
        </w:tc>
      </w:tr>
      <w:tr w:rsidR="00B65D5A" w:rsidRPr="00B65D5A" w:rsidTr="007E504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D5A" w:rsidRPr="00B65D5A" w:rsidRDefault="00B65D5A" w:rsidP="00B65D5A">
            <w:pPr>
              <w:jc w:val="both"/>
              <w:rPr>
                <w:lang w:bidi="ru-RU"/>
              </w:rPr>
            </w:pPr>
            <w:r w:rsidRPr="00B65D5A">
              <w:rPr>
                <w:lang w:bidi="ru-RU"/>
              </w:rPr>
              <w:t>9</w:t>
            </w:r>
          </w:p>
        </w:tc>
      </w:tr>
    </w:tbl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  <w:r w:rsidRPr="00B65D5A">
        <w:rPr>
          <w:rFonts w:ascii="Times New Roman" w:hAnsi="Times New Roman"/>
          <w:sz w:val="20"/>
          <w:szCs w:val="20"/>
          <w:lang w:bidi="ru-RU"/>
        </w:rPr>
        <w:t>* - сумма разницы между полной суммой налога и фактически перечисленной в бюджет сельского поселения налогоплательщиком-льготополучателем с применением льготной ставки.</w:t>
      </w:r>
    </w:p>
    <w:p w:rsidR="00B65D5A" w:rsidRP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3A26D8" w:rsidRPr="003A26D8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A26D8" w:rsidRPr="003A26D8" w:rsidSect="00B65D5A">
          <w:pgSz w:w="16840" w:h="11900" w:orient="landscape"/>
          <w:pgMar w:top="1985" w:right="1134" w:bottom="567" w:left="1134" w:header="0" w:footer="6" w:gutter="0"/>
          <w:cols w:space="720"/>
        </w:sectPr>
      </w:pPr>
      <w:r w:rsidRPr="00B65D5A">
        <w:rPr>
          <w:rFonts w:ascii="Times New Roman" w:hAnsi="Times New Roman"/>
          <w:sz w:val="20"/>
          <w:szCs w:val="20"/>
          <w:lang w:bidi="ru-RU"/>
        </w:rPr>
        <w:t xml:space="preserve">Глава сельского поселения </w:t>
      </w:r>
      <w:r w:rsidRPr="00B65D5A">
        <w:rPr>
          <w:rFonts w:ascii="Times New Roman" w:hAnsi="Times New Roman"/>
          <w:sz w:val="20"/>
          <w:szCs w:val="20"/>
          <w:lang w:bidi="ru-RU"/>
        </w:rPr>
        <w:tab/>
        <w:t xml:space="preserve">                                                           </w:t>
      </w:r>
      <w:r>
        <w:rPr>
          <w:rFonts w:ascii="Times New Roman" w:hAnsi="Times New Roman"/>
          <w:sz w:val="20"/>
          <w:szCs w:val="20"/>
          <w:lang w:bidi="ru-RU"/>
        </w:rPr>
        <w:t>Д.Ф.Булаев</w:t>
      </w:r>
      <w:r w:rsidRPr="00B65D5A">
        <w:rPr>
          <w:rFonts w:ascii="Times New Roman" w:hAnsi="Times New Roman"/>
          <w:sz w:val="20"/>
          <w:szCs w:val="20"/>
          <w:lang w:bidi="ru-RU"/>
        </w:rPr>
        <w:t xml:space="preserve">                                </w:t>
      </w: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7419B1" w:rsidRPr="00187208" w:rsidTr="00DE2F52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19B1" w:rsidRPr="00187208" w:rsidRDefault="007419B1" w:rsidP="00DE2F52">
            <w:pPr>
              <w:spacing w:after="0"/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65D5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 xml:space="preserve">найского муниципального района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Дата выпуска </w:t>
            </w:r>
            <w:r w:rsidR="00EE67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5D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Тираж 3 экз.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Адрес редакции издателя: 682354, с. Маяк, ул. Центральная, 27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</w:tc>
      </w:tr>
    </w:tbl>
    <w:p w:rsidR="007419B1" w:rsidRPr="00ED6A4B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7419B1" w:rsidRPr="00ED6A4B" w:rsidSect="005E1B0B">
      <w:headerReference w:type="default" r:id="rId11"/>
      <w:pgSz w:w="11906" w:h="16838"/>
      <w:pgMar w:top="567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1B2" w:rsidRDefault="00C431B2" w:rsidP="0041083E">
      <w:pPr>
        <w:spacing w:after="0" w:line="240" w:lineRule="auto"/>
      </w:pPr>
      <w:r>
        <w:separator/>
      </w:r>
    </w:p>
  </w:endnote>
  <w:endnote w:type="continuationSeparator" w:id="1">
    <w:p w:rsidR="00C431B2" w:rsidRDefault="00C431B2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1B2" w:rsidRDefault="00C431B2" w:rsidP="0041083E">
      <w:pPr>
        <w:spacing w:after="0" w:line="240" w:lineRule="auto"/>
      </w:pPr>
      <w:r>
        <w:separator/>
      </w:r>
    </w:p>
  </w:footnote>
  <w:footnote w:type="continuationSeparator" w:id="1">
    <w:p w:rsidR="00C431B2" w:rsidRDefault="00C431B2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350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5D5A" w:rsidRPr="00161115" w:rsidRDefault="00B65D5A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11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11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11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70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11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5D5A" w:rsidRDefault="00B65D5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BF" w:rsidRDefault="00FB4FBF" w:rsidP="008425B8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3140008"/>
    <w:multiLevelType w:val="hybridMultilevel"/>
    <w:tmpl w:val="690C6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E562CC3"/>
    <w:multiLevelType w:val="hybridMultilevel"/>
    <w:tmpl w:val="B8C4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51646"/>
    <w:multiLevelType w:val="hybridMultilevel"/>
    <w:tmpl w:val="A6F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20FA3"/>
    <w:multiLevelType w:val="multilevel"/>
    <w:tmpl w:val="99DAD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A51BDD"/>
    <w:multiLevelType w:val="hybridMultilevel"/>
    <w:tmpl w:val="7F7E81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F5A6F"/>
    <w:multiLevelType w:val="hybridMultilevel"/>
    <w:tmpl w:val="DFF4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90BBA"/>
    <w:multiLevelType w:val="multilevel"/>
    <w:tmpl w:val="B32C3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2F6188"/>
    <w:multiLevelType w:val="multilevel"/>
    <w:tmpl w:val="A37A2D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2">
    <w:nsid w:val="7AA3035D"/>
    <w:multiLevelType w:val="hybridMultilevel"/>
    <w:tmpl w:val="C922A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00FD7"/>
    <w:rsid w:val="00002C1F"/>
    <w:rsid w:val="00002C79"/>
    <w:rsid w:val="00012CAA"/>
    <w:rsid w:val="00014616"/>
    <w:rsid w:val="00014E5E"/>
    <w:rsid w:val="000158DE"/>
    <w:rsid w:val="0001596D"/>
    <w:rsid w:val="0002191B"/>
    <w:rsid w:val="0002744D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80537"/>
    <w:rsid w:val="00081DC3"/>
    <w:rsid w:val="0008229B"/>
    <w:rsid w:val="00084136"/>
    <w:rsid w:val="0008420B"/>
    <w:rsid w:val="000868B1"/>
    <w:rsid w:val="00087BB9"/>
    <w:rsid w:val="00092A54"/>
    <w:rsid w:val="0009427E"/>
    <w:rsid w:val="0009538B"/>
    <w:rsid w:val="000A3C6D"/>
    <w:rsid w:val="000A4B2A"/>
    <w:rsid w:val="000A6131"/>
    <w:rsid w:val="000C074C"/>
    <w:rsid w:val="000C07AE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475F"/>
    <w:rsid w:val="000D53B9"/>
    <w:rsid w:val="000D550B"/>
    <w:rsid w:val="000D6708"/>
    <w:rsid w:val="000D67FF"/>
    <w:rsid w:val="000E1328"/>
    <w:rsid w:val="000E1DCF"/>
    <w:rsid w:val="000E5200"/>
    <w:rsid w:val="000F56B0"/>
    <w:rsid w:val="000F5A7C"/>
    <w:rsid w:val="000F76C8"/>
    <w:rsid w:val="00103EDE"/>
    <w:rsid w:val="00104FC0"/>
    <w:rsid w:val="001127D6"/>
    <w:rsid w:val="00121C30"/>
    <w:rsid w:val="00123183"/>
    <w:rsid w:val="0012445D"/>
    <w:rsid w:val="00126AC7"/>
    <w:rsid w:val="00127218"/>
    <w:rsid w:val="00132137"/>
    <w:rsid w:val="0013799A"/>
    <w:rsid w:val="00140E2A"/>
    <w:rsid w:val="00142392"/>
    <w:rsid w:val="001460D8"/>
    <w:rsid w:val="00150152"/>
    <w:rsid w:val="00150E93"/>
    <w:rsid w:val="001557A5"/>
    <w:rsid w:val="001625D8"/>
    <w:rsid w:val="00162A00"/>
    <w:rsid w:val="001749C3"/>
    <w:rsid w:val="00177517"/>
    <w:rsid w:val="00177B51"/>
    <w:rsid w:val="00180BA8"/>
    <w:rsid w:val="001844C7"/>
    <w:rsid w:val="00187208"/>
    <w:rsid w:val="0019026E"/>
    <w:rsid w:val="001905C0"/>
    <w:rsid w:val="00193309"/>
    <w:rsid w:val="00196496"/>
    <w:rsid w:val="001A1EF8"/>
    <w:rsid w:val="001A233D"/>
    <w:rsid w:val="001A34DB"/>
    <w:rsid w:val="001A3F6B"/>
    <w:rsid w:val="001A7657"/>
    <w:rsid w:val="001A7B02"/>
    <w:rsid w:val="001B2504"/>
    <w:rsid w:val="001B253B"/>
    <w:rsid w:val="001B673A"/>
    <w:rsid w:val="001B6F59"/>
    <w:rsid w:val="001C0FDF"/>
    <w:rsid w:val="001C7899"/>
    <w:rsid w:val="001D1C33"/>
    <w:rsid w:val="001D75A7"/>
    <w:rsid w:val="001E2EC2"/>
    <w:rsid w:val="001E3A99"/>
    <w:rsid w:val="001E4384"/>
    <w:rsid w:val="001E6114"/>
    <w:rsid w:val="001F25B2"/>
    <w:rsid w:val="001F6573"/>
    <w:rsid w:val="00201341"/>
    <w:rsid w:val="002029A0"/>
    <w:rsid w:val="00207B01"/>
    <w:rsid w:val="00211535"/>
    <w:rsid w:val="0021560C"/>
    <w:rsid w:val="002210FE"/>
    <w:rsid w:val="002266C6"/>
    <w:rsid w:val="00230EBD"/>
    <w:rsid w:val="0023279C"/>
    <w:rsid w:val="00232DD2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61185"/>
    <w:rsid w:val="002651B4"/>
    <w:rsid w:val="00265B5F"/>
    <w:rsid w:val="00270008"/>
    <w:rsid w:val="002701E1"/>
    <w:rsid w:val="00270C2B"/>
    <w:rsid w:val="00272E48"/>
    <w:rsid w:val="00272F66"/>
    <w:rsid w:val="00275D89"/>
    <w:rsid w:val="00276738"/>
    <w:rsid w:val="002774FB"/>
    <w:rsid w:val="0028573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A09D5"/>
    <w:rsid w:val="002A5972"/>
    <w:rsid w:val="002A6111"/>
    <w:rsid w:val="002A6159"/>
    <w:rsid w:val="002A7DEE"/>
    <w:rsid w:val="002B22E6"/>
    <w:rsid w:val="002B3A14"/>
    <w:rsid w:val="002B7004"/>
    <w:rsid w:val="002C327D"/>
    <w:rsid w:val="002C3BC1"/>
    <w:rsid w:val="002C410F"/>
    <w:rsid w:val="002D0FCF"/>
    <w:rsid w:val="002D3242"/>
    <w:rsid w:val="002D41CE"/>
    <w:rsid w:val="002D4293"/>
    <w:rsid w:val="002D461B"/>
    <w:rsid w:val="002D7BF5"/>
    <w:rsid w:val="002F3B1F"/>
    <w:rsid w:val="002F61CA"/>
    <w:rsid w:val="002F696C"/>
    <w:rsid w:val="002F7B3A"/>
    <w:rsid w:val="00301A84"/>
    <w:rsid w:val="0030686E"/>
    <w:rsid w:val="0030688C"/>
    <w:rsid w:val="003120CF"/>
    <w:rsid w:val="0031226B"/>
    <w:rsid w:val="00321262"/>
    <w:rsid w:val="00321951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965"/>
    <w:rsid w:val="00373BC4"/>
    <w:rsid w:val="003826A5"/>
    <w:rsid w:val="00382AEE"/>
    <w:rsid w:val="00382B6F"/>
    <w:rsid w:val="00387A01"/>
    <w:rsid w:val="00390307"/>
    <w:rsid w:val="00395171"/>
    <w:rsid w:val="00395750"/>
    <w:rsid w:val="003A26D8"/>
    <w:rsid w:val="003A7E56"/>
    <w:rsid w:val="003B6D37"/>
    <w:rsid w:val="003C42C4"/>
    <w:rsid w:val="003C6FBB"/>
    <w:rsid w:val="003C772A"/>
    <w:rsid w:val="003D1E6C"/>
    <w:rsid w:val="003D43B6"/>
    <w:rsid w:val="003D5470"/>
    <w:rsid w:val="003D5728"/>
    <w:rsid w:val="003E1F05"/>
    <w:rsid w:val="003E60E3"/>
    <w:rsid w:val="003F2711"/>
    <w:rsid w:val="003F42EB"/>
    <w:rsid w:val="003F63AF"/>
    <w:rsid w:val="00400652"/>
    <w:rsid w:val="0040131E"/>
    <w:rsid w:val="0040339D"/>
    <w:rsid w:val="00403EBE"/>
    <w:rsid w:val="0040436F"/>
    <w:rsid w:val="0040763C"/>
    <w:rsid w:val="0041083E"/>
    <w:rsid w:val="0041084B"/>
    <w:rsid w:val="00412412"/>
    <w:rsid w:val="0041786C"/>
    <w:rsid w:val="00420A88"/>
    <w:rsid w:val="004254EB"/>
    <w:rsid w:val="004310E2"/>
    <w:rsid w:val="0043641D"/>
    <w:rsid w:val="00441474"/>
    <w:rsid w:val="004467FF"/>
    <w:rsid w:val="00446E1D"/>
    <w:rsid w:val="0045676F"/>
    <w:rsid w:val="00460D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A186E"/>
    <w:rsid w:val="004A49F7"/>
    <w:rsid w:val="004B4F7A"/>
    <w:rsid w:val="004C6469"/>
    <w:rsid w:val="004C77C1"/>
    <w:rsid w:val="004D715F"/>
    <w:rsid w:val="004D722C"/>
    <w:rsid w:val="004E481D"/>
    <w:rsid w:val="004F12B4"/>
    <w:rsid w:val="004F69D7"/>
    <w:rsid w:val="004F7914"/>
    <w:rsid w:val="004F793F"/>
    <w:rsid w:val="005011B0"/>
    <w:rsid w:val="00502F9E"/>
    <w:rsid w:val="005072B9"/>
    <w:rsid w:val="005114FD"/>
    <w:rsid w:val="00513FA6"/>
    <w:rsid w:val="00515C5C"/>
    <w:rsid w:val="0051606A"/>
    <w:rsid w:val="00517740"/>
    <w:rsid w:val="00521386"/>
    <w:rsid w:val="0052402D"/>
    <w:rsid w:val="00525D20"/>
    <w:rsid w:val="00525EEB"/>
    <w:rsid w:val="0053175E"/>
    <w:rsid w:val="00531A9F"/>
    <w:rsid w:val="005361D8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877B0"/>
    <w:rsid w:val="00591926"/>
    <w:rsid w:val="00591EEC"/>
    <w:rsid w:val="0059246C"/>
    <w:rsid w:val="00597854"/>
    <w:rsid w:val="005A0060"/>
    <w:rsid w:val="005A361A"/>
    <w:rsid w:val="005B184C"/>
    <w:rsid w:val="005B2065"/>
    <w:rsid w:val="005B2178"/>
    <w:rsid w:val="005B4062"/>
    <w:rsid w:val="005B4A2F"/>
    <w:rsid w:val="005C0A37"/>
    <w:rsid w:val="005C0D7E"/>
    <w:rsid w:val="005D16E9"/>
    <w:rsid w:val="005D36E5"/>
    <w:rsid w:val="005D4779"/>
    <w:rsid w:val="005E18F4"/>
    <w:rsid w:val="005E1B0B"/>
    <w:rsid w:val="005E29EF"/>
    <w:rsid w:val="005E38D4"/>
    <w:rsid w:val="005E7EF4"/>
    <w:rsid w:val="005F2DAD"/>
    <w:rsid w:val="005F38CC"/>
    <w:rsid w:val="005F39F2"/>
    <w:rsid w:val="005F5036"/>
    <w:rsid w:val="006071C9"/>
    <w:rsid w:val="0061367A"/>
    <w:rsid w:val="00615FFE"/>
    <w:rsid w:val="00620DEF"/>
    <w:rsid w:val="00621172"/>
    <w:rsid w:val="006223C9"/>
    <w:rsid w:val="0063178F"/>
    <w:rsid w:val="00641237"/>
    <w:rsid w:val="00642303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507A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5640"/>
    <w:rsid w:val="006C3E4B"/>
    <w:rsid w:val="006C4549"/>
    <w:rsid w:val="006C593F"/>
    <w:rsid w:val="006C6619"/>
    <w:rsid w:val="006C73E9"/>
    <w:rsid w:val="006D0F74"/>
    <w:rsid w:val="006D18CE"/>
    <w:rsid w:val="006D2240"/>
    <w:rsid w:val="006D3104"/>
    <w:rsid w:val="006D47A5"/>
    <w:rsid w:val="006D76FC"/>
    <w:rsid w:val="006E09E3"/>
    <w:rsid w:val="006E3BC9"/>
    <w:rsid w:val="006E7190"/>
    <w:rsid w:val="006F2B72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78F3"/>
    <w:rsid w:val="00720780"/>
    <w:rsid w:val="0072384D"/>
    <w:rsid w:val="00724F88"/>
    <w:rsid w:val="00724F98"/>
    <w:rsid w:val="00731870"/>
    <w:rsid w:val="00734959"/>
    <w:rsid w:val="0073603D"/>
    <w:rsid w:val="00736858"/>
    <w:rsid w:val="00740537"/>
    <w:rsid w:val="007419B1"/>
    <w:rsid w:val="00750708"/>
    <w:rsid w:val="007529E2"/>
    <w:rsid w:val="0075780E"/>
    <w:rsid w:val="007631B2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C5C3B"/>
    <w:rsid w:val="007C7F9B"/>
    <w:rsid w:val="007D6C85"/>
    <w:rsid w:val="007E25C7"/>
    <w:rsid w:val="007E30CF"/>
    <w:rsid w:val="007E3138"/>
    <w:rsid w:val="007E3893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6490"/>
    <w:rsid w:val="0080757F"/>
    <w:rsid w:val="00807E5A"/>
    <w:rsid w:val="00811357"/>
    <w:rsid w:val="0081331C"/>
    <w:rsid w:val="00815FED"/>
    <w:rsid w:val="00817646"/>
    <w:rsid w:val="00821AF3"/>
    <w:rsid w:val="00826921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3424"/>
    <w:rsid w:val="0085634E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90BE8"/>
    <w:rsid w:val="00892C28"/>
    <w:rsid w:val="00893E49"/>
    <w:rsid w:val="008A35AD"/>
    <w:rsid w:val="008A392C"/>
    <w:rsid w:val="008A4041"/>
    <w:rsid w:val="008A4CA4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D1E53"/>
    <w:rsid w:val="008D2236"/>
    <w:rsid w:val="008D25DC"/>
    <w:rsid w:val="008E0836"/>
    <w:rsid w:val="008E79DB"/>
    <w:rsid w:val="008F794F"/>
    <w:rsid w:val="00900AA0"/>
    <w:rsid w:val="0090449F"/>
    <w:rsid w:val="009044ED"/>
    <w:rsid w:val="009050A2"/>
    <w:rsid w:val="00906F0A"/>
    <w:rsid w:val="00907344"/>
    <w:rsid w:val="0092307E"/>
    <w:rsid w:val="009260EE"/>
    <w:rsid w:val="00931FBA"/>
    <w:rsid w:val="00933027"/>
    <w:rsid w:val="00936941"/>
    <w:rsid w:val="00941759"/>
    <w:rsid w:val="00942C0F"/>
    <w:rsid w:val="00943725"/>
    <w:rsid w:val="0094568D"/>
    <w:rsid w:val="00945BC3"/>
    <w:rsid w:val="00945C05"/>
    <w:rsid w:val="009463D3"/>
    <w:rsid w:val="00947224"/>
    <w:rsid w:val="009531FD"/>
    <w:rsid w:val="0095733A"/>
    <w:rsid w:val="0095758D"/>
    <w:rsid w:val="0095767D"/>
    <w:rsid w:val="009710C4"/>
    <w:rsid w:val="00971E2C"/>
    <w:rsid w:val="00976B29"/>
    <w:rsid w:val="0097766D"/>
    <w:rsid w:val="009779B3"/>
    <w:rsid w:val="009856E7"/>
    <w:rsid w:val="0099046C"/>
    <w:rsid w:val="00995BE2"/>
    <w:rsid w:val="00996FDB"/>
    <w:rsid w:val="00997673"/>
    <w:rsid w:val="009A5C97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E03C0"/>
    <w:rsid w:val="009E0CC6"/>
    <w:rsid w:val="009F24DD"/>
    <w:rsid w:val="009F2E0A"/>
    <w:rsid w:val="00A020A5"/>
    <w:rsid w:val="00A02993"/>
    <w:rsid w:val="00A07460"/>
    <w:rsid w:val="00A10B78"/>
    <w:rsid w:val="00A13FAD"/>
    <w:rsid w:val="00A2063B"/>
    <w:rsid w:val="00A24014"/>
    <w:rsid w:val="00A25618"/>
    <w:rsid w:val="00A27EC2"/>
    <w:rsid w:val="00A33309"/>
    <w:rsid w:val="00A33F37"/>
    <w:rsid w:val="00A36AC2"/>
    <w:rsid w:val="00A371E2"/>
    <w:rsid w:val="00A3793F"/>
    <w:rsid w:val="00A37D06"/>
    <w:rsid w:val="00A40FBB"/>
    <w:rsid w:val="00A4219C"/>
    <w:rsid w:val="00A44470"/>
    <w:rsid w:val="00A506BA"/>
    <w:rsid w:val="00A50711"/>
    <w:rsid w:val="00A56CE1"/>
    <w:rsid w:val="00A660CE"/>
    <w:rsid w:val="00A67F8D"/>
    <w:rsid w:val="00A708ED"/>
    <w:rsid w:val="00A71567"/>
    <w:rsid w:val="00A72FE5"/>
    <w:rsid w:val="00A7311F"/>
    <w:rsid w:val="00A74BEA"/>
    <w:rsid w:val="00A764D2"/>
    <w:rsid w:val="00A76F10"/>
    <w:rsid w:val="00A830DB"/>
    <w:rsid w:val="00A86D82"/>
    <w:rsid w:val="00A87AAD"/>
    <w:rsid w:val="00A96479"/>
    <w:rsid w:val="00A96E4A"/>
    <w:rsid w:val="00AA54BD"/>
    <w:rsid w:val="00AA6194"/>
    <w:rsid w:val="00AB31C0"/>
    <w:rsid w:val="00AB6ED4"/>
    <w:rsid w:val="00AC3DE6"/>
    <w:rsid w:val="00AC64D9"/>
    <w:rsid w:val="00AC70FB"/>
    <w:rsid w:val="00AD03F1"/>
    <w:rsid w:val="00AD1729"/>
    <w:rsid w:val="00AD2131"/>
    <w:rsid w:val="00AD7425"/>
    <w:rsid w:val="00AE222C"/>
    <w:rsid w:val="00AE7CBF"/>
    <w:rsid w:val="00AE7CD5"/>
    <w:rsid w:val="00AF0E17"/>
    <w:rsid w:val="00AF4030"/>
    <w:rsid w:val="00AF5120"/>
    <w:rsid w:val="00AF7E60"/>
    <w:rsid w:val="00B0046C"/>
    <w:rsid w:val="00B05C84"/>
    <w:rsid w:val="00B10420"/>
    <w:rsid w:val="00B133CA"/>
    <w:rsid w:val="00B13E66"/>
    <w:rsid w:val="00B16B48"/>
    <w:rsid w:val="00B202F4"/>
    <w:rsid w:val="00B24021"/>
    <w:rsid w:val="00B2613A"/>
    <w:rsid w:val="00B26C77"/>
    <w:rsid w:val="00B31893"/>
    <w:rsid w:val="00B35F0F"/>
    <w:rsid w:val="00B4151E"/>
    <w:rsid w:val="00B42EB7"/>
    <w:rsid w:val="00B52527"/>
    <w:rsid w:val="00B638E0"/>
    <w:rsid w:val="00B65D5A"/>
    <w:rsid w:val="00B6618D"/>
    <w:rsid w:val="00B72EE7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120E"/>
    <w:rsid w:val="00BA2003"/>
    <w:rsid w:val="00BB06C0"/>
    <w:rsid w:val="00BB1828"/>
    <w:rsid w:val="00BB36A1"/>
    <w:rsid w:val="00BB5DE2"/>
    <w:rsid w:val="00BB6528"/>
    <w:rsid w:val="00BC111D"/>
    <w:rsid w:val="00BC1929"/>
    <w:rsid w:val="00BC5D9D"/>
    <w:rsid w:val="00BD199F"/>
    <w:rsid w:val="00BD3AB2"/>
    <w:rsid w:val="00BE08AB"/>
    <w:rsid w:val="00BE16D4"/>
    <w:rsid w:val="00BE21C4"/>
    <w:rsid w:val="00BE3A3E"/>
    <w:rsid w:val="00BF040E"/>
    <w:rsid w:val="00BF68DC"/>
    <w:rsid w:val="00BF77C9"/>
    <w:rsid w:val="00BF7D19"/>
    <w:rsid w:val="00C01C62"/>
    <w:rsid w:val="00C03B02"/>
    <w:rsid w:val="00C05DF3"/>
    <w:rsid w:val="00C066A1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4A60"/>
    <w:rsid w:val="00C3559C"/>
    <w:rsid w:val="00C4221C"/>
    <w:rsid w:val="00C431B2"/>
    <w:rsid w:val="00C45575"/>
    <w:rsid w:val="00C615D1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1C75"/>
    <w:rsid w:val="00CA28A1"/>
    <w:rsid w:val="00CA2F82"/>
    <w:rsid w:val="00CA5DA5"/>
    <w:rsid w:val="00CB3E67"/>
    <w:rsid w:val="00CB5D91"/>
    <w:rsid w:val="00CB777C"/>
    <w:rsid w:val="00CC1650"/>
    <w:rsid w:val="00CC3AB3"/>
    <w:rsid w:val="00CC500C"/>
    <w:rsid w:val="00CC6C8A"/>
    <w:rsid w:val="00CD247B"/>
    <w:rsid w:val="00CD2931"/>
    <w:rsid w:val="00CD62C9"/>
    <w:rsid w:val="00CE13E3"/>
    <w:rsid w:val="00CE1E7C"/>
    <w:rsid w:val="00CE59A4"/>
    <w:rsid w:val="00CE6266"/>
    <w:rsid w:val="00CF08C3"/>
    <w:rsid w:val="00CF0D3B"/>
    <w:rsid w:val="00CF35D5"/>
    <w:rsid w:val="00CF4815"/>
    <w:rsid w:val="00D00117"/>
    <w:rsid w:val="00D01ED0"/>
    <w:rsid w:val="00D02B5E"/>
    <w:rsid w:val="00D10D47"/>
    <w:rsid w:val="00D10E79"/>
    <w:rsid w:val="00D149B7"/>
    <w:rsid w:val="00D16538"/>
    <w:rsid w:val="00D21817"/>
    <w:rsid w:val="00D2536C"/>
    <w:rsid w:val="00D30A5A"/>
    <w:rsid w:val="00D337DD"/>
    <w:rsid w:val="00D3488F"/>
    <w:rsid w:val="00D41366"/>
    <w:rsid w:val="00D44151"/>
    <w:rsid w:val="00D518B8"/>
    <w:rsid w:val="00D5229B"/>
    <w:rsid w:val="00D60B4E"/>
    <w:rsid w:val="00D615F1"/>
    <w:rsid w:val="00D63FF4"/>
    <w:rsid w:val="00D65521"/>
    <w:rsid w:val="00D67478"/>
    <w:rsid w:val="00D67816"/>
    <w:rsid w:val="00D67F1A"/>
    <w:rsid w:val="00D72DB3"/>
    <w:rsid w:val="00D75797"/>
    <w:rsid w:val="00D81836"/>
    <w:rsid w:val="00D83EC4"/>
    <w:rsid w:val="00D84FE9"/>
    <w:rsid w:val="00D869E4"/>
    <w:rsid w:val="00D901EF"/>
    <w:rsid w:val="00D925D4"/>
    <w:rsid w:val="00D9602A"/>
    <w:rsid w:val="00D96225"/>
    <w:rsid w:val="00D96B29"/>
    <w:rsid w:val="00D97A1D"/>
    <w:rsid w:val="00DB7078"/>
    <w:rsid w:val="00DC5184"/>
    <w:rsid w:val="00DC6A4C"/>
    <w:rsid w:val="00DD08BF"/>
    <w:rsid w:val="00DD72B2"/>
    <w:rsid w:val="00DE09D6"/>
    <w:rsid w:val="00DE214D"/>
    <w:rsid w:val="00DE2F52"/>
    <w:rsid w:val="00DE44AA"/>
    <w:rsid w:val="00DE634E"/>
    <w:rsid w:val="00DE63E4"/>
    <w:rsid w:val="00DF10C5"/>
    <w:rsid w:val="00E02554"/>
    <w:rsid w:val="00E05DD3"/>
    <w:rsid w:val="00E06428"/>
    <w:rsid w:val="00E14E8D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72ED"/>
    <w:rsid w:val="00E51F48"/>
    <w:rsid w:val="00E5206E"/>
    <w:rsid w:val="00E53612"/>
    <w:rsid w:val="00E56594"/>
    <w:rsid w:val="00E57733"/>
    <w:rsid w:val="00E626BF"/>
    <w:rsid w:val="00E630CC"/>
    <w:rsid w:val="00E6357D"/>
    <w:rsid w:val="00E6680C"/>
    <w:rsid w:val="00E70557"/>
    <w:rsid w:val="00E71CF8"/>
    <w:rsid w:val="00E72CC6"/>
    <w:rsid w:val="00E77891"/>
    <w:rsid w:val="00E81916"/>
    <w:rsid w:val="00E838DA"/>
    <w:rsid w:val="00E847A8"/>
    <w:rsid w:val="00E9107D"/>
    <w:rsid w:val="00E97EAD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457C"/>
    <w:rsid w:val="00EC4812"/>
    <w:rsid w:val="00EC653B"/>
    <w:rsid w:val="00ED6A4B"/>
    <w:rsid w:val="00ED7983"/>
    <w:rsid w:val="00EE3FCF"/>
    <w:rsid w:val="00EE67B0"/>
    <w:rsid w:val="00EE6C4B"/>
    <w:rsid w:val="00EF0611"/>
    <w:rsid w:val="00F025BC"/>
    <w:rsid w:val="00F036D9"/>
    <w:rsid w:val="00F23C25"/>
    <w:rsid w:val="00F26352"/>
    <w:rsid w:val="00F307E4"/>
    <w:rsid w:val="00F32754"/>
    <w:rsid w:val="00F338A4"/>
    <w:rsid w:val="00F35AD7"/>
    <w:rsid w:val="00F366D0"/>
    <w:rsid w:val="00F41417"/>
    <w:rsid w:val="00F435CF"/>
    <w:rsid w:val="00F4400E"/>
    <w:rsid w:val="00F441F8"/>
    <w:rsid w:val="00F564F9"/>
    <w:rsid w:val="00F57BEB"/>
    <w:rsid w:val="00F64773"/>
    <w:rsid w:val="00F656E4"/>
    <w:rsid w:val="00F65A9F"/>
    <w:rsid w:val="00F76425"/>
    <w:rsid w:val="00F76F29"/>
    <w:rsid w:val="00F807A5"/>
    <w:rsid w:val="00F81AF2"/>
    <w:rsid w:val="00F81E68"/>
    <w:rsid w:val="00F82F2F"/>
    <w:rsid w:val="00F85F40"/>
    <w:rsid w:val="00F87B6A"/>
    <w:rsid w:val="00F90BFC"/>
    <w:rsid w:val="00F91016"/>
    <w:rsid w:val="00F9244F"/>
    <w:rsid w:val="00F937F7"/>
    <w:rsid w:val="00F95721"/>
    <w:rsid w:val="00F961B1"/>
    <w:rsid w:val="00FA0D42"/>
    <w:rsid w:val="00FA19F0"/>
    <w:rsid w:val="00FA72E4"/>
    <w:rsid w:val="00FB31F0"/>
    <w:rsid w:val="00FB4FBF"/>
    <w:rsid w:val="00FC2B26"/>
    <w:rsid w:val="00FD0EF1"/>
    <w:rsid w:val="00FD36D4"/>
    <w:rsid w:val="00FE2299"/>
    <w:rsid w:val="00FE34E0"/>
    <w:rsid w:val="00FE37F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33309"/>
  </w:style>
  <w:style w:type="paragraph" w:styleId="1">
    <w:name w:val="heading 1"/>
    <w:basedOn w:val="a2"/>
    <w:next w:val="a2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2"/>
    <w:next w:val="a2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B4F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2"/>
    <w:next w:val="a2"/>
    <w:link w:val="60"/>
    <w:qFormat/>
    <w:rsid w:val="00FB4F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2"/>
    <w:next w:val="a2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2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3"/>
    <w:uiPriority w:val="99"/>
    <w:unhideWhenUsed/>
    <w:rsid w:val="00150152"/>
    <w:rPr>
      <w:color w:val="0000FF"/>
      <w:u w:val="single"/>
    </w:rPr>
  </w:style>
  <w:style w:type="paragraph" w:styleId="a8">
    <w:name w:val="Body Text Indent"/>
    <w:basedOn w:val="a2"/>
    <w:link w:val="a9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2"/>
    <w:link w:val="ab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3"/>
    <w:link w:val="aa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2"/>
    <w:link w:val="ad"/>
    <w:unhideWhenUsed/>
    <w:rsid w:val="0041083E"/>
    <w:pPr>
      <w:spacing w:after="120"/>
    </w:pPr>
  </w:style>
  <w:style w:type="character" w:customStyle="1" w:styleId="ad">
    <w:name w:val="Основной текст Знак"/>
    <w:basedOn w:val="a3"/>
    <w:link w:val="ac"/>
    <w:rsid w:val="0041083E"/>
  </w:style>
  <w:style w:type="paragraph" w:styleId="ae">
    <w:name w:val="List Paragraph"/>
    <w:basedOn w:val="a2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4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2"/>
    <w:link w:val="af1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41083E"/>
  </w:style>
  <w:style w:type="paragraph" w:styleId="af2">
    <w:name w:val="footer"/>
    <w:basedOn w:val="a2"/>
    <w:link w:val="af3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4">
    <w:name w:val="Balloon Text"/>
    <w:basedOn w:val="a2"/>
    <w:link w:val="af5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2651B4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3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2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3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7">
    <w:name w:val="Title"/>
    <w:basedOn w:val="a2"/>
    <w:link w:val="af8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8">
    <w:name w:val="Название Знак"/>
    <w:basedOn w:val="a3"/>
    <w:link w:val="af7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9">
    <w:name w:val="Схема документа Знак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a">
    <w:name w:val="Document Map"/>
    <w:basedOn w:val="a2"/>
    <w:link w:val="af9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2"/>
    <w:link w:val="afb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1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2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2"/>
    <w:next w:val="a2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d">
    <w:name w:val="Прижатый влево"/>
    <w:basedOn w:val="a2"/>
    <w:next w:val="a2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Нормальный (таблица)"/>
    <w:basedOn w:val="a2"/>
    <w:next w:val="a2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аблицы (моноширинный)"/>
    <w:basedOn w:val="a2"/>
    <w:next w:val="a2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0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2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3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3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2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2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3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2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2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3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5"/>
    <w:uiPriority w:val="99"/>
    <w:semiHidden/>
    <w:rsid w:val="00E51F48"/>
  </w:style>
  <w:style w:type="paragraph" w:customStyle="1" w:styleId="Style1">
    <w:name w:val="Style1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4"/>
    <w:next w:val="af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3"/>
    <w:rsid w:val="001E3A99"/>
  </w:style>
  <w:style w:type="paragraph" w:customStyle="1" w:styleId="15">
    <w:name w:val="Абзац списка1"/>
    <w:basedOn w:val="a2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2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3">
    <w:name w:val="FollowedHyperlink"/>
    <w:basedOn w:val="a3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uiPriority w:val="59"/>
    <w:rsid w:val="00F961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line number"/>
    <w:basedOn w:val="a3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5"/>
    <w:rsid w:val="00D84FE9"/>
    <w:pPr>
      <w:numPr>
        <w:numId w:val="1"/>
      </w:numPr>
    </w:pPr>
  </w:style>
  <w:style w:type="table" w:customStyle="1" w:styleId="27">
    <w:name w:val="Сетка таблицы2"/>
    <w:basedOn w:val="a4"/>
    <w:next w:val="af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5"/>
    <w:uiPriority w:val="99"/>
    <w:semiHidden/>
    <w:unhideWhenUsed/>
    <w:rsid w:val="001E4384"/>
  </w:style>
  <w:style w:type="numbering" w:customStyle="1" w:styleId="112">
    <w:name w:val="Нет списка11"/>
    <w:next w:val="a5"/>
    <w:uiPriority w:val="99"/>
    <w:semiHidden/>
    <w:rsid w:val="001E4384"/>
  </w:style>
  <w:style w:type="table" w:customStyle="1" w:styleId="34">
    <w:name w:val="Сетка таблицы3"/>
    <w:basedOn w:val="a4"/>
    <w:next w:val="af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5"/>
    <w:uiPriority w:val="99"/>
    <w:semiHidden/>
    <w:unhideWhenUsed/>
    <w:rsid w:val="00CD2931"/>
  </w:style>
  <w:style w:type="numbering" w:customStyle="1" w:styleId="120">
    <w:name w:val="Нет списка12"/>
    <w:next w:val="a5"/>
    <w:uiPriority w:val="99"/>
    <w:semiHidden/>
    <w:rsid w:val="00CD2931"/>
  </w:style>
  <w:style w:type="table" w:customStyle="1" w:styleId="51">
    <w:name w:val="Сетка таблицы5"/>
    <w:basedOn w:val="a4"/>
    <w:next w:val="af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4"/>
    <w:uiPriority w:val="59"/>
    <w:rsid w:val="004A18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4"/>
    <w:next w:val="af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Стиль 12 пт полужирный По центру Междустр.интервал:  15 строки"/>
    <w:basedOn w:val="a2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5"/>
    <w:uiPriority w:val="99"/>
    <w:semiHidden/>
    <w:unhideWhenUsed/>
    <w:rsid w:val="00FA19F0"/>
  </w:style>
  <w:style w:type="numbering" w:customStyle="1" w:styleId="130">
    <w:name w:val="Нет списка13"/>
    <w:next w:val="a5"/>
    <w:uiPriority w:val="99"/>
    <w:semiHidden/>
    <w:rsid w:val="00FA19F0"/>
  </w:style>
  <w:style w:type="table" w:customStyle="1" w:styleId="71">
    <w:name w:val="Сетка таблицы7"/>
    <w:basedOn w:val="a4"/>
    <w:next w:val="af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4"/>
    <w:next w:val="af"/>
    <w:uiPriority w:val="59"/>
    <w:rsid w:val="007C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5"/>
    <w:uiPriority w:val="99"/>
    <w:semiHidden/>
    <w:unhideWhenUsed/>
    <w:rsid w:val="0094568D"/>
  </w:style>
  <w:style w:type="numbering" w:customStyle="1" w:styleId="140">
    <w:name w:val="Нет списка14"/>
    <w:next w:val="a5"/>
    <w:uiPriority w:val="99"/>
    <w:semiHidden/>
    <w:rsid w:val="0094568D"/>
  </w:style>
  <w:style w:type="table" w:customStyle="1" w:styleId="90">
    <w:name w:val="Сетка таблицы9"/>
    <w:basedOn w:val="a4"/>
    <w:next w:val="af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4"/>
    <w:uiPriority w:val="59"/>
    <w:rsid w:val="00F366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uiPriority w:val="59"/>
    <w:rsid w:val="00C229E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uiPriority w:val="59"/>
    <w:rsid w:val="000575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59"/>
    <w:rsid w:val="005A00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page number"/>
    <w:basedOn w:val="a3"/>
    <w:rsid w:val="005B4062"/>
  </w:style>
  <w:style w:type="numbering" w:customStyle="1" w:styleId="63">
    <w:name w:val="Нет списка6"/>
    <w:next w:val="a5"/>
    <w:uiPriority w:val="99"/>
    <w:semiHidden/>
    <w:unhideWhenUsed/>
    <w:rsid w:val="008F794F"/>
  </w:style>
  <w:style w:type="numbering" w:customStyle="1" w:styleId="150">
    <w:name w:val="Нет списка15"/>
    <w:next w:val="a5"/>
    <w:uiPriority w:val="99"/>
    <w:semiHidden/>
    <w:rsid w:val="008F794F"/>
  </w:style>
  <w:style w:type="table" w:customStyle="1" w:styleId="100">
    <w:name w:val="Сетка таблицы10"/>
    <w:basedOn w:val="a4"/>
    <w:next w:val="af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4"/>
    <w:next w:val="af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4"/>
    <w:next w:val="af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4"/>
    <w:next w:val="af"/>
    <w:uiPriority w:val="59"/>
    <w:rsid w:val="00B8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4"/>
    <w:next w:val="af"/>
    <w:uiPriority w:val="59"/>
    <w:rsid w:val="0085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4"/>
    <w:next w:val="af"/>
    <w:uiPriority w:val="59"/>
    <w:rsid w:val="004D72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"/>
    <w:uiPriority w:val="39"/>
    <w:rsid w:val="00CD24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5"/>
    <w:uiPriority w:val="99"/>
    <w:semiHidden/>
    <w:unhideWhenUsed/>
    <w:rsid w:val="00CF35D5"/>
  </w:style>
  <w:style w:type="numbering" w:customStyle="1" w:styleId="160">
    <w:name w:val="Нет списка16"/>
    <w:next w:val="a5"/>
    <w:uiPriority w:val="99"/>
    <w:semiHidden/>
    <w:rsid w:val="00CF35D5"/>
  </w:style>
  <w:style w:type="table" w:customStyle="1" w:styleId="200">
    <w:name w:val="Сетка таблицы20"/>
    <w:basedOn w:val="a4"/>
    <w:next w:val="af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2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2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3"/>
    <w:link w:val="3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6">
    <w:name w:val="List"/>
    <w:basedOn w:val="a2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3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3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2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3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2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3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2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3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2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3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2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2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">
    <w:name w:val="Body text (2)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7">
    <w:name w:val="Гипертекстовая ссылка"/>
    <w:basedOn w:val="a3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5"/>
    <w:uiPriority w:val="99"/>
    <w:semiHidden/>
    <w:unhideWhenUsed/>
    <w:rsid w:val="009B3005"/>
  </w:style>
  <w:style w:type="table" w:customStyle="1" w:styleId="240">
    <w:name w:val="Сетка таблицы24"/>
    <w:basedOn w:val="a4"/>
    <w:next w:val="af"/>
    <w:uiPriority w:val="59"/>
    <w:rsid w:val="009B300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character" w:customStyle="1" w:styleId="50">
    <w:name w:val="Заголовок 5 Знак"/>
    <w:basedOn w:val="a3"/>
    <w:link w:val="5"/>
    <w:rsid w:val="00FB4F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3"/>
    <w:link w:val="6"/>
    <w:rsid w:val="00FB4FB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ff8">
    <w:name w:val="Стандартный"/>
    <w:basedOn w:val="a2"/>
    <w:rsid w:val="00FB4F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1">
    <w:name w:val="Нумерация"/>
    <w:basedOn w:val="aff8"/>
    <w:autoRedefine/>
    <w:rsid w:val="00FB4FBF"/>
    <w:pPr>
      <w:numPr>
        <w:numId w:val="2"/>
      </w:numPr>
    </w:pPr>
  </w:style>
  <w:style w:type="paragraph" w:customStyle="1" w:styleId="aff9">
    <w:name w:val="Заголовок постановления"/>
    <w:basedOn w:val="a2"/>
    <w:next w:val="aff8"/>
    <w:autoRedefine/>
    <w:rsid w:val="00FB4FBF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0">
    <w:name w:val="Постановление"/>
    <w:basedOn w:val="aff8"/>
    <w:autoRedefine/>
    <w:rsid w:val="00FB4FBF"/>
    <w:pPr>
      <w:numPr>
        <w:numId w:val="3"/>
      </w:numPr>
    </w:pPr>
  </w:style>
  <w:style w:type="paragraph" w:customStyle="1" w:styleId="affa">
    <w:name w:val="Устав"/>
    <w:basedOn w:val="aff8"/>
    <w:rsid w:val="00FB4FBF"/>
  </w:style>
  <w:style w:type="paragraph" w:customStyle="1" w:styleId="Iauiue">
    <w:name w:val="Iau?iue"/>
    <w:rsid w:val="00FB4F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b">
    <w:name w:val="footnote text"/>
    <w:basedOn w:val="a2"/>
    <w:link w:val="affc"/>
    <w:semiHidden/>
    <w:rsid w:val="00F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сноски Знак"/>
    <w:basedOn w:val="a3"/>
    <w:link w:val="affb"/>
    <w:semiHidden/>
    <w:rsid w:val="00FB4FBF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semiHidden/>
    <w:rsid w:val="00FB4FBF"/>
    <w:rPr>
      <w:vertAlign w:val="superscript"/>
    </w:rPr>
  </w:style>
  <w:style w:type="paragraph" w:customStyle="1" w:styleId="a">
    <w:name w:val="Осн_СПД"/>
    <w:basedOn w:val="affa"/>
    <w:qFormat/>
    <w:rsid w:val="00FB4FBF"/>
    <w:pPr>
      <w:numPr>
        <w:ilvl w:val="3"/>
        <w:numId w:val="4"/>
      </w:numPr>
      <w:ind w:left="0"/>
      <w:contextualSpacing/>
    </w:pPr>
    <w:rPr>
      <w:sz w:val="28"/>
      <w:szCs w:val="26"/>
    </w:rPr>
  </w:style>
  <w:style w:type="paragraph" w:customStyle="1" w:styleId="affe">
    <w:name w:val="Статья_СПД"/>
    <w:basedOn w:val="affa"/>
    <w:next w:val="a"/>
    <w:autoRedefine/>
    <w:qFormat/>
    <w:rsid w:val="00FB4FBF"/>
    <w:pPr>
      <w:keepNext/>
      <w:ind w:left="709" w:firstLine="0"/>
    </w:pPr>
    <w:rPr>
      <w:b/>
      <w:sz w:val="28"/>
      <w:szCs w:val="26"/>
    </w:rPr>
  </w:style>
  <w:style w:type="paragraph" w:customStyle="1" w:styleId="afff">
    <w:name w:val="Разд_СПД"/>
    <w:basedOn w:val="affa"/>
    <w:next w:val="affe"/>
    <w:qFormat/>
    <w:rsid w:val="00FB4FBF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E7859A044668B59F9692A6DA7A381CBC3AA76B476763BC8FABB11600587E590CA0C27D06E62678BF57FDC3B3C7ECE8842F537K8f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5701-EFB5-45BB-9993-7F49B9B0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13</Pages>
  <Words>5219</Words>
  <Characters>29753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367</cp:revision>
  <cp:lastPrinted>2021-04-19T04:57:00Z</cp:lastPrinted>
  <dcterms:created xsi:type="dcterms:W3CDTF">2016-08-25T04:49:00Z</dcterms:created>
  <dcterms:modified xsi:type="dcterms:W3CDTF">2021-04-19T04:58:00Z</dcterms:modified>
</cp:coreProperties>
</file>