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</w:t>
      </w: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Сельского поселения «Село Маяк»</w:t>
      </w: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Нанайского муниципального района</w:t>
      </w: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Хабаровского края</w:t>
      </w: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25.10.2016                                                                                                   № 107</w:t>
      </w:r>
      <w:r w:rsidRPr="00980A7C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980A7C" w:rsidRPr="00980A7C" w:rsidRDefault="00980A7C" w:rsidP="00980A7C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с. Маяк</w:t>
      </w: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На основании ст. 27 Федерального закона от 06 октября 2003 года № 131-ФЗ «Об общих принципах организации местного самоуправления в Российской Федерации» Совет депутатов сельского поселения «Село Маяк» Нанайского муниципального района Хабаровского края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регистрации Устава территориального самоуправления на территории сельского поселения «Село Маяк» Нанайского муниципального района.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Данное решение опубликовать  в сборнике муниципальных правовых актов Совета депутатов сельского поселения «Село Маяк» и разместить на официальном сайте администрации поселения в сети Интернет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980A7C" w:rsidRPr="00980A7C" w:rsidRDefault="00980A7C" w:rsidP="00980A7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возложить на планово-бюджетную комиссию.</w:t>
      </w:r>
    </w:p>
    <w:p w:rsidR="00980A7C" w:rsidRPr="00980A7C" w:rsidRDefault="00980A7C" w:rsidP="00980A7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Совета депутатов                                            А.В. </w:t>
      </w:r>
      <w:proofErr w:type="spellStart"/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Алипченко</w:t>
      </w:r>
      <w:proofErr w:type="spellEnd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А.Н. Ильин</w:t>
      </w:r>
    </w:p>
    <w:p w:rsidR="00980A7C" w:rsidRPr="00980A7C" w:rsidRDefault="00980A7C" w:rsidP="00980A7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I. </w:t>
      </w:r>
    </w:p>
    <w:p w:rsidR="00980A7C" w:rsidRPr="00980A7C" w:rsidRDefault="00980A7C" w:rsidP="00980A7C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решением Совета депутатов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«Село Маяк»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от 25.10.2016 № 107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ПОЛОЖЕНИЕ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СЕЛЬСКОГО ПОСЕЛЕНИЯ «СЕЛО МАЯК» НАНАЙСКОГО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0A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МУНИЦИПАЛЬНОГО РАЙОНА  ХАБАРОВСКОГО КРАЯ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«Село Маяк» определяет процедуру регистрации устава территориального общественного самоуправления, осуществляемого на территории сельского поселения «Село Маяк» (далее - устав территориального общественного самоуправления), уполномоченным органом местного самоуправления сельского поселения «Село Маяк».</w:t>
      </w:r>
      <w:proofErr w:type="gramEnd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2. Уполномоченным органом местного самоуправления сельское поселение «Село Маяк», осуществляющим регистрацию устава территориального общественного самоуправления, осуществляемого на территории сельского поселения «Село Маяк», является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сельского поселения «Село Маяк».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P21"/>
      <w:bookmarkEnd w:id="0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администрацию сельского поселения «Село Маяк»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>следующий комплект документов: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копия решения Совета депутатов сельского поселения «Село Маяк»  об установлении границ территории, на которой осуществляется учреждаемое территориальное общественное самоуправление;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Администрация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Постановление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- несоблюдение порядка принятия представленных документов, в том числе представленного для регистрации устава территориального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самоуправления, требованиям действующего законодательства;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администрацией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Постановлением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администрацией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2.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Постановление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сельского поселения «Село Маяк».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4. Постановление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администрации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с подписью главы сельского поселения «Село Маяк»;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возвращаются и хранятся в материалах дела в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V. Заключительные положения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1.1. При подаче заявления о регистрации изменений вместо копии решения Совета депутатов сельского поселения «Село Маяк»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администрации сельского поселения «Село Маяк», с подписью главы сельского поселения «Село Маяк»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сельского поселения «Село Маяк», с подписью главы сельского поселения «Село Маяк», второй</w:t>
      </w:r>
      <w:proofErr w:type="gramEnd"/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экземпляр устава в новой редакции хранится в материалах дела в администрации сельского поселения «Село Маяк»;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сельского поселения «Село Маяк».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сельского поселения «Село Маяк»,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с подписью главы сельского поселения «Село Маяк» и отметкой на титульном листе "КОПИЯ".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 «Село Маяк»: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7C">
        <w:rPr>
          <w:rFonts w:ascii="Times New Roman" w:eastAsia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>сельского поселения «Село Маяк»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80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А.Н. Ильин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(наименование муниципального образования)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80A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980A7C">
        <w:rPr>
          <w:rFonts w:ascii="Times New Roman" w:eastAsia="Times New Roman" w:hAnsi="Times New Roman" w:cs="Times New Roman"/>
          <w:sz w:val="28"/>
          <w:szCs w:val="28"/>
        </w:rPr>
        <w:tab/>
      </w:r>
      <w:r w:rsidRPr="00980A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980A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Times New Roman" w:hAnsi="Times New Roman" w:cs="Times New Roman"/>
          <w:sz w:val="28"/>
          <w:szCs w:val="28"/>
        </w:rPr>
        <w:t>"25" октября 2016 г.</w:t>
      </w:r>
    </w:p>
    <w:p w:rsidR="00980A7C" w:rsidRPr="00980A7C" w:rsidRDefault="00980A7C" w:rsidP="00980A7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 сельского поселения «Село Маяк»,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(наименование муниципального образования)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A7C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главой сельского поселения «Село Маяк» ____________________________________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Ф.И.О. должностного лица или руководителя органа, уполномоченного принимать решение о регистрации или об отказе в регистрации устава)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A7C"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  <w:proofErr w:type="spellEnd"/>
      <w:r w:rsidRPr="00980A7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(Ф.И.О. полностью)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решения _____________________________________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(протокол N ____ от "___" _______20___ г.) от имени территориального общественного самоуправления, осуществляемого на территории, установленной решением Совета депутатов сельского поселения «Село Маяк»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№ 107 от "25" октября 2016 г.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115"/>
      <w:bookmarkEnd w:id="1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О РЕГИСТРАЦИИ УСТАВА ТЕРРИТОРИАЛЬНОГО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_____________________________ (наименование муниципального образования) № _______________ от "____" _______________ 20___ г., принятый решением ______________________ протокол № ___________ от "__" ____ 20__ г. (собрания/конференции)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(дата)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 сельского поселения «Село Маяк»,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(наименование муниципального образования)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утвержденному 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46"/>
      <w:bookmarkEnd w:id="2"/>
      <w:r w:rsidRPr="00980A7C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</w:t>
      </w:r>
      <w:proofErr w:type="spellStart"/>
      <w:r w:rsidRPr="00980A7C">
        <w:rPr>
          <w:rFonts w:ascii="Times New Roman" w:eastAsia="Times New Roman" w:hAnsi="Times New Roman" w:cs="Times New Roman"/>
          <w:sz w:val="24"/>
          <w:szCs w:val="24"/>
        </w:rPr>
        <w:t>выдана_____________________________________________________</w:t>
      </w:r>
      <w:proofErr w:type="spellEnd"/>
      <w:r w:rsidRPr="00980A7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предъявившему _______________________________________________________________,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A7C">
        <w:rPr>
          <w:rFonts w:ascii="Times New Roman" w:eastAsia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 муниципального образования)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______________ (наименование муниципального образования) № ______ от "___" __________ 20__ г., принятого решением ________________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(перечисляются полученные от заявителя документы)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и подпись заявителя)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регистрации устава территориального общественного самоуправления, осуществляемого на территории сельского поселения «Село Маяк» 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утвержденному_______________________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192"/>
      <w:bookmarkEnd w:id="4"/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ЖУРНАЛА РЕГИСТРАЦИИ УСТАВОВ ТЕРРИТОРИАЛЬНОГО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:rsidR="00980A7C" w:rsidRPr="00980A7C" w:rsidRDefault="00980A7C" w:rsidP="00980A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Форма титульного листа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39" w:type="dxa"/>
        <w:jc w:val="center"/>
        <w:tblLook w:val="04A0"/>
      </w:tblPr>
      <w:tblGrid>
        <w:gridCol w:w="9639"/>
      </w:tblGrid>
      <w:tr w:rsidR="00980A7C" w:rsidRPr="00980A7C" w:rsidTr="00A500A5">
        <w:trPr>
          <w:jc w:val="center"/>
        </w:trPr>
        <w:tc>
          <w:tcPr>
            <w:tcW w:w="9345" w:type="dxa"/>
          </w:tcPr>
          <w:p w:rsidR="00980A7C" w:rsidRPr="00980A7C" w:rsidRDefault="00980A7C" w:rsidP="00980A7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Начат:      "___" ____________ 20___ г.</w:t>
            </w: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Окончен: "___" ____________ 20___ г.</w:t>
            </w:r>
          </w:p>
          <w:p w:rsidR="00980A7C" w:rsidRPr="00980A7C" w:rsidRDefault="00980A7C" w:rsidP="00980A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Внутреннее оформление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980A7C" w:rsidRPr="00980A7C" w:rsidTr="00A500A5">
        <w:trPr>
          <w:trHeight w:val="397"/>
          <w:jc w:val="center"/>
        </w:trPr>
        <w:tc>
          <w:tcPr>
            <w:tcW w:w="583" w:type="dxa"/>
            <w:vMerge w:val="restart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980A7C" w:rsidRPr="00980A7C" w:rsidTr="00A500A5">
        <w:trPr>
          <w:trHeight w:val="1227"/>
          <w:jc w:val="center"/>
        </w:trPr>
        <w:tc>
          <w:tcPr>
            <w:tcW w:w="583" w:type="dxa"/>
            <w:vMerge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980A7C" w:rsidRPr="00980A7C" w:rsidTr="00A500A5">
        <w:trPr>
          <w:jc w:val="center"/>
        </w:trPr>
        <w:tc>
          <w:tcPr>
            <w:tcW w:w="58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A7C" w:rsidRPr="00980A7C" w:rsidTr="00A500A5">
        <w:trPr>
          <w:jc w:val="center"/>
        </w:trPr>
        <w:tc>
          <w:tcPr>
            <w:tcW w:w="58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80A7C" w:rsidRPr="00980A7C" w:rsidRDefault="00980A7C" w:rsidP="00980A7C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регистрации устава территориального общественного самоуправления, осуществляемого на территории сельского поселения «Село Маяк» 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80A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60" w:lineRule="exact"/>
        <w:ind w:lef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7C">
        <w:rPr>
          <w:rFonts w:ascii="Times New Roman" w:eastAsia="Times New Roman" w:hAnsi="Times New Roman" w:cs="Times New Roman"/>
          <w:sz w:val="24"/>
          <w:szCs w:val="24"/>
        </w:rPr>
        <w:t>утвержденному_______________________</w:t>
      </w:r>
    </w:p>
    <w:p w:rsidR="00980A7C" w:rsidRPr="00980A7C" w:rsidRDefault="00980A7C" w:rsidP="00980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7C" w:rsidRPr="00980A7C" w:rsidRDefault="00980A7C" w:rsidP="00980A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ТИПОВОЙ УСТАВ</w:t>
      </w: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ТЕРРИТОРИАЛЬНОГО ОБЩЕСТВЕННОГО САМОУПРАВЛЕНИ</w:t>
      </w: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МАЯК» НАНАЙСКОГО МУНИЦИПАЛЬНОГО РАЙОНА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Маяк»  для самостоятельного и под свою ответственность осуществления собственных инициатив по вопросам местного значения.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Правовую основу осуществления ТОС в городе Люберцы составляют Европейская Хартия местного самоуправления; Конституция Российской Федерации; Федеральный закон, устанавливающий общие принципы организации местного самоуправления; Федеральный закон о некоммерческих организациях; Устав сельского поселения, Положение об организации и осуществлении территориального общественного самоуправления в сельском поселении, настоящий Устав.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сельского поселения «Село Маяк».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3. Наименование и место нахождения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Полное наименование: территориальное общественное самоуправление ______________ (наименование).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Сокращенное наименование: ТОС _______________ (наименование).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Место нахождения:  с. Маяк.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4. Правовое положение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ТОС ______________ (наименование) является юридическим лицом и подлежит государственной регистрации в организационно-правовой форме органа общественной самодеятельности в порядке, установленном законодательством.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ТОС 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ТОС ____________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4. ТОС ____________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5. Территория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Территориальное общественное самоуправление осуществляется в пределах следующей территории проживания граждан: ________________________ &lt;2&gt;.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&lt;2&gt;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2. Границы территории, на которой осуществляется деятельность ТОС, установлены решением Совета депутатов сельского поселения «Село Маяк» N ____ от _______________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II. Участники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6. Право граждан на осуществление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_____________ (наименование), достигшие шестнадцатилетнего возраста.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 _________________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достигшие шестнадцатилетнего возраста и проживающие на указанной территории, вправе принимать участие в </w:t>
      </w: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осуществлении ТОС в соответствии с международными договорами Российской Федерации.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Лица, указанные в пункте 1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III. Цели создания и полномочия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7. Цели создания и полномочия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1) защита прав и законных интересов жителей с. Маяк;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сельского поселения «Село Маяк», благотворительными фондами, гражданами и их объединениями, участие в распределении гуманитарной и иной помощи;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4) работа с детьми и подростками, в том числе: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содействие в организации отдыха детей в каникулярное время;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содействие в организации детских клубов на территории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5) внесение предложений в органы местного самоуправления 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6) общественный контроль над санитарно-эпидемиологической обстановкой и пожарной безопасностью;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7) участие в общественных мероприятиях по благоустройству территории;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8) информирование населения о решениях органов местного самоуправления сельского поселения «Село Маяк»,   принятых по предложению или при участии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9) содействие работе народных дружин, санитарных дружин, товарищеских судов;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12) определение в соответствии с уставом ТОС штата и порядка оплаты труда работников органов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IV. Органы управления ТОС</w:t>
      </w: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8. Собрание (конференция) граждан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Собрание (конференция) граждан может созываться органами местного самоуправления сельского поселения, Советом ТОС или инициативными группами граждан по мере необходимости, но не реже одного раза в год.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Собрание граждан правомочно, если в нем принимает участие не менее половины граждан, проживающих на территории ТОС &lt;3&gt;.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&lt;3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&gt; В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«Село Маяк» и граждане, проживающие на территории ТОС, уведомляются о проведении собрания (конференции) граждан не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чем за 10 дней до дня проведения собрания (конференции).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4. К исключительным полномочиям собрания (конференции) граждан относятся: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внесение изменений в структуру органов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принятие новой редакции настоящего Устава, внесение в него изменений;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избрание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определение основных направлений деятельности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утверждение сметы доходов и расходов ТОС и отчет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а о ее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исполнении;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рассмотрение и утверждение отчетов о деятельности Совета ТОС, отзыв членов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5. К компетенции собрания (конференции) граждан также относится: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принятие решения о прекращении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внесение проектов муниципальных правовых актов в органы местного самоуправления сельского поселения «Село Маяк»;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принятие решения о вступлении ТОС в ассоциации (союзы) общественного самоуправления;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с. Маяк.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Решения собраний (конференций) граждан для Совета ТОС носят обязательный характер.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9. Совет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Совет ТОС подконтролен и подотчетен собранию (конференции) граждан.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3. Совет ТОС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отчитывается о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4. Совет ТОС состоит из 5-10 человек, избираемых на собрании (конференции) граждан открытым голосованием сроком на 2 года.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6. Члены Совета ТОС могут принимать участие в деятельности органов местного самоуправления  поселения по вопросам, затрагивающим интересы жителей соответствующей территории, с правом совещательного голоса.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1) смерти;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2) отставки по собственному желанию;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7) отзыва собранием (конференцией) граждан;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8. Заседания Совета ТОС проводятся по мере необходимости, но не реже одного раза в квартал в соответствии с утвержденным планом работы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>Повестка дня заседания утверждается председателем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Заседания Совета ТОС ведет председатель Совета ТОС или по его поручению один из заместителей председателя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9. Совет ТОС: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вносит в органы местного самоуправления городского (сельского) поселения проекты муниципальных правовых актов;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осуществляет взаимодействие с органами местного самоуправления городского (сельского) поселения на основе заключаемых между ними договоров и соглашений;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осуществляет иные функции, предусмотренные законодательством, уставом городского (сельского) поселения.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10. Полномочия Совета ТОС прекращаются досрочно: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 случае принятия собранием (конференцией) граждан решения о роспуске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 случае вступления в силу решения суда о неправомочности данного состава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При равенстве голосов решающее значение имеет голос председателя Совета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10. Председатель Совета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Председатель Совета ТОС: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заседаниях Совета ТОС с правом решающего голоса;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организует деятельность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организует подготовку и проведение собраний (конференций) граждан, осуществляет контроль над реализацией принятых на них решений;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ведет заседания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информирует администрацию села Маяк о деятельности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обеспечивает контроль над соблюдением правил противопожарной и экологической безопасности на территории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подписывает решения, протоколы заседаний и другие документы Совета ТОС;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с. Маяк.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Полномочия председателя Совета ТОС прекращаются досрочно в случаях, предусмотренных пунктом 7 статьи 9 настоящего Устава.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V. Экономическая основа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В собственности ТОС 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детские,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сельского поселения «Село Маяк»  в обеспечение деятельности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ТОС _______________ (наименование) может иметь в собственности или в бессрочном пользовании земельные участки.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Источниками формирования имущества ТОС в денежной и иных формах являются:</w:t>
      </w:r>
      <w:proofErr w:type="gramEnd"/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доходы, получаемые от собственности;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другие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не запрещенные или не ограниченные законом поступления.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По решению Совета депутатов сельского поселения, осуществление ТОС может финансироваться за счет средств бюджета поселения, если в бюджете такие затраты предусмотрены отдельной строкой.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4. Полученная ТОС прибыль не подлежит распределению между гражданами, участниками ТОС.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5. ТОС _______________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Порядок отчуждения, передачи права собственности, </w:t>
      </w:r>
      <w:proofErr w:type="gramStart"/>
      <w:r w:rsidRPr="00980A7C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980A7C">
        <w:rPr>
          <w:rFonts w:ascii="Times New Roman" w:eastAsia="Calibri" w:hAnsi="Times New Roman" w:cs="Times New Roman"/>
          <w:sz w:val="28"/>
          <w:szCs w:val="28"/>
        </w:rPr>
        <w:t xml:space="preserve"> и условия осуществления правомочий собственника устанавливаются законодательством.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A7C">
        <w:rPr>
          <w:rFonts w:ascii="Times New Roman" w:eastAsia="Calibri" w:hAnsi="Times New Roman" w:cs="Times New Roman"/>
          <w:b/>
          <w:sz w:val="28"/>
          <w:szCs w:val="28"/>
        </w:rPr>
        <w:t>VI. Прекращение деятельности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Статья 12. Прекращение деятельности ТОС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самоуправления, переходят в состав муниципальной собственности сельского поселения «Село Маяк».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t>3. Решение о прекращении деятельности ТОС направляется главе сельского поселения и Совету депутатов сельского поселения «Село Маяк».</w:t>
      </w:r>
    </w:p>
    <w:p w:rsidR="00980A7C" w:rsidRPr="00980A7C" w:rsidRDefault="00980A7C" w:rsidP="00980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A7C">
        <w:rPr>
          <w:rFonts w:ascii="Times New Roman" w:eastAsia="Calibri" w:hAnsi="Times New Roman" w:cs="Times New Roman"/>
          <w:sz w:val="28"/>
          <w:szCs w:val="28"/>
        </w:rPr>
        <w:br/>
      </w:r>
      <w:r w:rsidRPr="00980A7C">
        <w:rPr>
          <w:rFonts w:ascii="Times New Roman" w:eastAsia="Calibri" w:hAnsi="Times New Roman" w:cs="Times New Roman"/>
          <w:sz w:val="28"/>
          <w:szCs w:val="28"/>
        </w:rPr>
        <w:br/>
      </w:r>
    </w:p>
    <w:p w:rsidR="007450EC" w:rsidRPr="00980A7C" w:rsidRDefault="007450EC" w:rsidP="00980A7C">
      <w:pPr>
        <w:rPr>
          <w:szCs w:val="26"/>
        </w:rPr>
      </w:pPr>
    </w:p>
    <w:sectPr w:rsidR="007450EC" w:rsidRPr="00980A7C" w:rsidSect="00870D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B1B"/>
    <w:multiLevelType w:val="hybridMultilevel"/>
    <w:tmpl w:val="1932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50EC"/>
    <w:rsid w:val="0010109C"/>
    <w:rsid w:val="002236C3"/>
    <w:rsid w:val="00253DFC"/>
    <w:rsid w:val="004516E0"/>
    <w:rsid w:val="00566BD7"/>
    <w:rsid w:val="005D2CED"/>
    <w:rsid w:val="007450EC"/>
    <w:rsid w:val="0075166D"/>
    <w:rsid w:val="00852563"/>
    <w:rsid w:val="00870DD4"/>
    <w:rsid w:val="0092326E"/>
    <w:rsid w:val="00980A7C"/>
    <w:rsid w:val="009C4E7D"/>
    <w:rsid w:val="009D54AE"/>
    <w:rsid w:val="00A1712D"/>
    <w:rsid w:val="00A56415"/>
    <w:rsid w:val="00BD147C"/>
    <w:rsid w:val="00D339DC"/>
    <w:rsid w:val="00D42BB2"/>
    <w:rsid w:val="00D81E14"/>
    <w:rsid w:val="00DD343A"/>
    <w:rsid w:val="00E46D34"/>
    <w:rsid w:val="00EA0EA4"/>
    <w:rsid w:val="00EC79E0"/>
    <w:rsid w:val="00F3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C79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80A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14</cp:revision>
  <cp:lastPrinted>2016-12-20T04:26:00Z</cp:lastPrinted>
  <dcterms:created xsi:type="dcterms:W3CDTF">2016-10-26T06:46:00Z</dcterms:created>
  <dcterms:modified xsi:type="dcterms:W3CDTF">2016-12-20T04:27:00Z</dcterms:modified>
</cp:coreProperties>
</file>