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157" w:rsidRDefault="00D3615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157" w:rsidRDefault="00D3615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157" w:rsidRDefault="00D3615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157" w:rsidRDefault="00D3615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157" w:rsidRDefault="00D3615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157" w:rsidRDefault="00D3615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945DE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</w:t>
      </w:r>
      <w:r w:rsidR="006450A1" w:rsidRPr="006450A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30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106DD" w:rsidRDefault="007106DD" w:rsidP="007106D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DD" w:rsidRDefault="007106DD" w:rsidP="007106D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7106DD" w:rsidP="007106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DD">
        <w:rPr>
          <w:rFonts w:ascii="Times New Roman" w:eastAsia="Times New Roman" w:hAnsi="Times New Roman" w:cs="Times New Roman"/>
          <w:sz w:val="28"/>
          <w:szCs w:val="28"/>
        </w:rPr>
        <w:t>Об опре</w:t>
      </w:r>
      <w:r>
        <w:rPr>
          <w:rFonts w:ascii="Times New Roman" w:eastAsia="Times New Roman" w:hAnsi="Times New Roman" w:cs="Times New Roman"/>
          <w:sz w:val="28"/>
          <w:szCs w:val="28"/>
        </w:rPr>
        <w:t>делении границ прилегающих</w:t>
      </w:r>
      <w:r w:rsidRPr="007106DD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на которых не допускается розничная продажа алкогольной продукции в сельском поселении «Село Маяк» Нанайского муниципального  района Хабаровского края</w:t>
      </w:r>
    </w:p>
    <w:p w:rsidR="0037592B" w:rsidRDefault="0037592B" w:rsidP="0044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157" w:rsidRDefault="00D36157" w:rsidP="0044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DD" w:rsidRDefault="007106DD" w:rsidP="00D3615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Федеральных законов от 22.11.1995 года №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 171-ФЗ «О государственном регулировании производства и оборота этилового спирта, алкогольно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спиртосодержащей продукции» (в редакции от 28.12.2017), от 06.10.2003 «Об общих принципах организации местного самоуправления в Российской Федерации» (в редакции от 29.12.2017 №463-ФЗ),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постановления Правительства Российской Федерации от 27 декабря 2012 года №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1425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ышенной опасности, в которых не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допускается розничная продажа алкогольной продукции, а также определении органами местного самоу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правления границ прилегающих территорий, на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которых не допускается розничная продажа алкогольной продукции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 администрация сельского поселения «Село Маяк» Нанайского муниципального района</w:t>
      </w:r>
    </w:p>
    <w:p w:rsidR="007106DD" w:rsidRDefault="007106DD" w:rsidP="007106D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ПОСТАНОВЛЯЕТ </w:t>
      </w:r>
    </w:p>
    <w:p w:rsidR="00D36157" w:rsidRDefault="007106DD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2B4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DF2B42">
        <w:rPr>
          <w:rFonts w:ascii="Times New Roman" w:eastAsia="Times New Roman" w:hAnsi="Times New Roman" w:cs="Times New Roman"/>
          <w:sz w:val="28"/>
          <w:szCs w:val="28"/>
        </w:rPr>
        <w:t xml:space="preserve">«Порядок 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(далее МСУ) </w:t>
      </w:r>
      <w:r w:rsidRPr="00DF2B42">
        <w:rPr>
          <w:rFonts w:ascii="Times New Roman" w:eastAsia="Times New Roman" w:hAnsi="Times New Roman" w:cs="Times New Roman"/>
          <w:sz w:val="28"/>
          <w:szCs w:val="28"/>
        </w:rPr>
        <w:t>границ прилегающих территорий, на которых не допускается розничная продажа алкогольной продукции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Маяк» Нанайского муниципального района  Хабаровского края»</w:t>
      </w:r>
      <w:r w:rsidRPr="00DF2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157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</w:t>
      </w:r>
      <w:r w:rsidRPr="00DF2B42">
        <w:rPr>
          <w:rFonts w:ascii="Times New Roman" w:eastAsia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DF2B42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157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Данное постановление разместить (опубликовать) в сборнике нормативных правовых актов Совета депутатов и официальном сайте администрации сельского поселения «Село Маяк» в сети Интернет по адресу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C6724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mayak</w:t>
      </w:r>
      <w:r w:rsidRPr="00C67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157" w:rsidRPr="00D36157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 2 категории администрации сельского поселения Торунда Анну Викторовну</w:t>
      </w:r>
    </w:p>
    <w:p w:rsidR="00D36157" w:rsidRPr="001402B4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0D1916" w:rsidRDefault="00D77505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Default="00D36157" w:rsidP="00D3615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57" w:rsidRPr="009B0267" w:rsidRDefault="00D36157" w:rsidP="00D36157">
      <w:pPr>
        <w:pStyle w:val="a3"/>
        <w:tabs>
          <w:tab w:val="left" w:pos="808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36157" w:rsidRPr="009B0267" w:rsidRDefault="00D36157" w:rsidP="00D3615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267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36157" w:rsidRPr="009B0267" w:rsidRDefault="00D36157" w:rsidP="00D3615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26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«Село Маяк» </w:t>
      </w:r>
    </w:p>
    <w:p w:rsidR="00D36157" w:rsidRPr="009B0267" w:rsidRDefault="00D36157" w:rsidP="00D3615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04.06.2018 № 3</w:t>
      </w:r>
      <w:r w:rsidRPr="009B0267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D36157" w:rsidRPr="009B0267" w:rsidRDefault="00D36157" w:rsidP="00D3615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2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6157" w:rsidRPr="00196CFE" w:rsidRDefault="00D36157" w:rsidP="00D361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36157" w:rsidRPr="00196CFE" w:rsidRDefault="00D36157" w:rsidP="00D361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ределения границ прилегающих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территорий, на которых не допускается розничная продажа алкогольной продукции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Маяк» Нанайского муниципального района Хабаровского края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157" w:rsidRPr="00196CFE" w:rsidRDefault="00D36157" w:rsidP="00D361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1. Порядок 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границ прилегающих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территорий, на которых не допускается розничная продажа алкогольной продукции,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«Село Маяк» (далее-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Порядок)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Федеральных законов от о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 22.11.1995 года N 171-ФЗ «О государственном регулировании производства и оборота этилового спирта, алкогольно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спиртосодержащей продукции» (в редакции от 28.12.2017), от 06.10.2003 № 131-ФЗ « Об общих принципах организации местного самоуправления в Российской Федерации» (ред. От29.12.2017 № 463-ФЗ) и в соответствии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</w:rPr>
          <w:t>Постановления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 xml:space="preserve"> Правительства РФ от 27 декабря 2012 года N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равления границ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территорий, на которых не допускается розничная продажа алкогольной продукции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2. Согласно п. 2 вышеназванного постановления Правительства Российской Федерации розничная продажа алкогольной продукции не допускается на территориях, прилегающих: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а) к детским, образовательным, медицинским организациям, и объектам спорта;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к объектам военного назначения.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3. Границы прилегающих территорий устанавливаются с учетом ГОСТа Р 51303-99 и исходя из: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- обеспечения доступности торговых точек и удовлетворения потребностей населения,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на территории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указанной продукции;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lastRenderedPageBreak/>
        <w:t>- возрастных категорий контингента и иных специфических особенностей учреждений, от которых исчисляются границы прилегающих территорий;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- необходимости сохранения сложившейся сети предприятий торговли расположение которых вблизи от учебных, культурных, культовых и лечебно-профилактических учреждений не оказывает существенного негативного воздействия на воспитательные процессы.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 </w:t>
      </w:r>
      <w:hyperlink r:id="rId9" w:history="1"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код 80.1</w:t>
        </w:r>
      </w:hyperlink>
      <w:r w:rsidRPr="00196CFE">
        <w:rPr>
          <w:rFonts w:ascii="Times New Roman" w:eastAsia="Times New Roman" w:hAnsi="Times New Roman" w:cs="Times New Roman"/>
          <w:sz w:val="28"/>
          <w:szCs w:val="28"/>
        </w:rPr>
        <w:t>, кроме </w:t>
      </w:r>
      <w:hyperlink r:id="rId10" w:history="1"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кода 80.10.3</w:t>
        </w:r>
      </w:hyperlink>
      <w:r w:rsidRPr="00196CF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sub_2002" w:history="1"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настоящих Правил;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«образовательные организации»-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организации, определенные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Российской Федерации «Об образовании»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имеющие лицензию на осуществление образовательной деятельности;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 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b/>
          <w:bCs/>
          <w:sz w:val="28"/>
          <w:szCs w:val="28"/>
        </w:rPr>
        <w:t>«медицинская организация»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— юридическое лицо </w:t>
      </w:r>
      <w:r w:rsidR="004E72B9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</w:t>
      </w:r>
      <w:r w:rsidR="00797D0A">
        <w:rPr>
          <w:rFonts w:ascii="Times New Roman" w:eastAsia="Times New Roman" w:hAnsi="Times New Roman" w:cs="Times New Roman"/>
          <w:sz w:val="28"/>
          <w:szCs w:val="28"/>
        </w:rPr>
        <w:t>Также к ним приравниваются индивидуальные предприниматели, осуществляющие медицинскую деятельность.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196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«объекты спорта»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AB7AD9">
        <w:rPr>
          <w:rFonts w:ascii="Times New Roman" w:eastAsia="Times New Roman" w:hAnsi="Times New Roman" w:cs="Times New Roman"/>
          <w:sz w:val="28"/>
          <w:szCs w:val="28"/>
        </w:rPr>
        <w:t>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Территория, прилегающая к организациям и объектам, указанным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sub_2002" w:history="1"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настоящего Порядка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объекты,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sub_2002" w:history="1"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настоящего Порядка (далее-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дополнительная территория).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6.Дополнительная территория определяется: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при наличии обособленной территории-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от входа для посетителей на обособленную территорию до входа для посетителей в стационарный торговый объект;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при отсутствии обособленной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от входа для посетителей в здание (строение, сооружение), в котором расположены организации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(или) объекты,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anchor="sub_2002" w:history="1"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настоящего Порядка до входа для посетителей в стационарный торговый объект.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7. Максимальные и минимальные значение расстояния от объектов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anchor="sub_2002#sub_2002" w:history="1"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96CFE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>
        <w:t xml:space="preserve"> </w:t>
      </w:r>
      <w:r w:rsidRPr="00196CFE">
        <w:rPr>
          <w:rFonts w:ascii="Times New Roman" w:eastAsia="Times New Roman" w:hAnsi="Times New Roman" w:cs="Times New Roman"/>
          <w:sz w:val="28"/>
          <w:szCs w:val="28"/>
        </w:rPr>
        <w:t>настоящего Порядка до границ прилегающих территорий, а также способ расчета расстояния от организаций и (или) объектов, до границ прилегающих территорий приведены в таблице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843"/>
        <w:gridCol w:w="1701"/>
        <w:gridCol w:w="1843"/>
        <w:gridCol w:w="1938"/>
      </w:tblGrid>
      <w:tr w:rsidR="00D36157" w:rsidRPr="00196CFE" w:rsidTr="00D3615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организации, учреждения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Минимальное значение расстояния от организаций до границ прилегающих территорий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значение расстояния от организаций до границ прилегающих территорий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расчета расстояния от объектов, в пределах которых запрещена розничная продажа алкоголя, до границ прилегающих территорий</w:t>
            </w:r>
          </w:p>
        </w:tc>
      </w:tr>
      <w:tr w:rsidR="00D36157" w:rsidRPr="00196CFE" w:rsidTr="00D3615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Маяк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100 метров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130 метров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  до границы прилегающей территории измеряются по кратчайшему пути (по прямой от входа посетителей на обособленную территорию до входа для посетителей в стационарный </w:t>
            </w: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торговый объект)</w:t>
            </w:r>
          </w:p>
        </w:tc>
      </w:tr>
      <w:tr w:rsidR="00D36157" w:rsidRPr="00196CFE" w:rsidTr="00D3615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 с. Маяк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100 метров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130 метров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  до границы прилегающей территории измеряются по кратчайшему пути (по прямой от входа посетителей на обособленную территорию до входа для посетителей в стационарный торговый объект)</w:t>
            </w:r>
          </w:p>
        </w:tc>
      </w:tr>
      <w:tr w:rsidR="00D36157" w:rsidRPr="00196CFE" w:rsidTr="00D3615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амбулатория с. Маяк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50 метров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65 метров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  до границы прилегающей территории измеряются по кратчайшему пути (по прямой от входа для посетителей в здание (строение, сооружение), в котором расположены организации и (или) объекты, до входа для посетителей в стационарный торговый объект)</w:t>
            </w:r>
          </w:p>
        </w:tc>
      </w:tr>
      <w:tr w:rsidR="00D36157" w:rsidRPr="00196CFE" w:rsidTr="00D36157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Объекты спорта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стадион с. Маяк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100 метров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130 метров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6157" w:rsidRPr="00196CFE" w:rsidRDefault="00D36157" w:rsidP="00C6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CF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  до границы прилегающей территории измеряются по кратчайшему пути (по прямой от входа для посетителей в здание (строение, сооружение), в котором расположены</w:t>
            </w:r>
          </w:p>
        </w:tc>
      </w:tr>
    </w:tbl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6157" w:rsidRPr="00196CFE" w:rsidRDefault="00D36157" w:rsidP="00D361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FE">
        <w:rPr>
          <w:rFonts w:ascii="Times New Roman" w:eastAsia="Times New Roman" w:hAnsi="Times New Roman" w:cs="Times New Roman"/>
          <w:sz w:val="28"/>
          <w:szCs w:val="28"/>
        </w:rPr>
        <w:t>8. Настоящий Порядок применяется при подготовке пакета документов юридическими лицами и индивидуальными предпринимателями для получения лицензии на розничную продажу алкогольной продукции.</w:t>
      </w:r>
    </w:p>
    <w:p w:rsidR="00D36157" w:rsidRPr="00083B16" w:rsidRDefault="00D36157" w:rsidP="00D361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D36157">
      <w:headerReference w:type="default" r:id="rId17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E7" w:rsidRDefault="004500E7" w:rsidP="00D36157">
      <w:pPr>
        <w:spacing w:after="0" w:line="240" w:lineRule="auto"/>
      </w:pPr>
      <w:r>
        <w:separator/>
      </w:r>
    </w:p>
  </w:endnote>
  <w:endnote w:type="continuationSeparator" w:id="1">
    <w:p w:rsidR="004500E7" w:rsidRDefault="004500E7" w:rsidP="00D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E7" w:rsidRDefault="004500E7" w:rsidP="00D36157">
      <w:pPr>
        <w:spacing w:after="0" w:line="240" w:lineRule="auto"/>
      </w:pPr>
      <w:r>
        <w:separator/>
      </w:r>
    </w:p>
  </w:footnote>
  <w:footnote w:type="continuationSeparator" w:id="1">
    <w:p w:rsidR="004500E7" w:rsidRDefault="004500E7" w:rsidP="00D3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3496"/>
      <w:docPartObj>
        <w:docPartGallery w:val="Page Numbers (Top of Page)"/>
        <w:docPartUnique/>
      </w:docPartObj>
    </w:sdtPr>
    <w:sdtContent>
      <w:p w:rsidR="00D36157" w:rsidRDefault="008550A5">
        <w:pPr>
          <w:pStyle w:val="a5"/>
          <w:jc w:val="center"/>
        </w:pPr>
        <w:fldSimple w:instr=" PAGE   \* MERGEFORMAT ">
          <w:r w:rsidR="00AB7AD9">
            <w:rPr>
              <w:noProof/>
            </w:rPr>
            <w:t>4</w:t>
          </w:r>
        </w:fldSimple>
      </w:p>
    </w:sdtContent>
  </w:sdt>
  <w:p w:rsidR="00D36157" w:rsidRDefault="00D361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1E1"/>
    <w:multiLevelType w:val="hybridMultilevel"/>
    <w:tmpl w:val="4A88AD96"/>
    <w:lvl w:ilvl="0" w:tplc="F33019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D1916"/>
    <w:rsid w:val="001F0AD5"/>
    <w:rsid w:val="00222662"/>
    <w:rsid w:val="00243231"/>
    <w:rsid w:val="00265853"/>
    <w:rsid w:val="00280803"/>
    <w:rsid w:val="00297E41"/>
    <w:rsid w:val="002D6BA9"/>
    <w:rsid w:val="00356F7A"/>
    <w:rsid w:val="0037592B"/>
    <w:rsid w:val="00394054"/>
    <w:rsid w:val="003C323A"/>
    <w:rsid w:val="003E0002"/>
    <w:rsid w:val="00440C19"/>
    <w:rsid w:val="004500E7"/>
    <w:rsid w:val="004E72B9"/>
    <w:rsid w:val="004F2C8C"/>
    <w:rsid w:val="005010B0"/>
    <w:rsid w:val="005B5CE1"/>
    <w:rsid w:val="006450A1"/>
    <w:rsid w:val="00657D32"/>
    <w:rsid w:val="00701A44"/>
    <w:rsid w:val="00704EA8"/>
    <w:rsid w:val="007106DD"/>
    <w:rsid w:val="00716F8A"/>
    <w:rsid w:val="00797D0A"/>
    <w:rsid w:val="007B1535"/>
    <w:rsid w:val="008550A5"/>
    <w:rsid w:val="00885B26"/>
    <w:rsid w:val="00945DEA"/>
    <w:rsid w:val="00A020CB"/>
    <w:rsid w:val="00AB7AD9"/>
    <w:rsid w:val="00B45374"/>
    <w:rsid w:val="00B8226D"/>
    <w:rsid w:val="00B915CA"/>
    <w:rsid w:val="00BA5CDA"/>
    <w:rsid w:val="00BC69FD"/>
    <w:rsid w:val="00C80F6C"/>
    <w:rsid w:val="00D36157"/>
    <w:rsid w:val="00D77505"/>
    <w:rsid w:val="00E67B9E"/>
    <w:rsid w:val="00EB77A3"/>
    <w:rsid w:val="00F45942"/>
    <w:rsid w:val="00FA15C3"/>
    <w:rsid w:val="00FD76E6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6D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106DD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D3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157"/>
  </w:style>
  <w:style w:type="paragraph" w:styleId="a7">
    <w:name w:val="footer"/>
    <w:basedOn w:val="a"/>
    <w:link w:val="a8"/>
    <w:uiPriority w:val="99"/>
    <w:semiHidden/>
    <w:unhideWhenUsed/>
    <w:rsid w:val="00D3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14.0/" TargetMode="External"/><Relationship Id="rId13" Type="http://schemas.openxmlformats.org/officeDocument/2006/relationships/hyperlink" Target="file:///C:\Users\Test\Desktop\%D0%9F%D0%BE%D1%81%D1%82%D0%B0%D0%BD%D0%BE%D0%B2%D0%BB%D0%B5%D0%BD%D0%B8%D1%8F\%D0%9F%D0%BE%D1%81%D1%82.%E2%84%9621%D0%90%20%20%D0%BE%D1%82%2011.03.13%20%D0%B3.%20%D0%9E%20%D0%B3%D1%80%D0%B0%D0%BD%D0%B8%D1%86%D0%B0%D1%85%20%D1%82%D0%BE%D1%80%D0%B3%D0%BE%D0%B2%D0%BB%D0%B8%20%D0%B0%D0%BB%D0%BA%D0%BE%D0%B3%D0%BE%D0%BB%D0%B5%D0%BC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2414.0/" TargetMode="External"/><Relationship Id="rId12" Type="http://schemas.openxmlformats.org/officeDocument/2006/relationships/hyperlink" Target="garantf1://10064235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Test\Desktop\%D0%9F%D0%BE%D1%81%D1%82%D0%B0%D0%BD%D0%BE%D0%B2%D0%BB%D0%B5%D0%BD%D0%B8%D1%8F\%D1%82%D0%BE%D1%80%D0%B3%D0%BE%D0%B2%D0%BB%D1%8F%20%D0%92%D0%9E%D0%94%D0%9A%D0%9E%D0%99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est\Desktop\%D0%9F%D0%BE%D1%81%D1%82%D0%B0%D0%BD%D0%BE%D0%B2%D0%BB%D0%B5%D0%BD%D0%B8%D1%8F\%D0%9F%D0%BE%D1%81%D1%82.%E2%84%9621%D0%90%20%20%D0%BE%D1%82%2011.03.13%20%D0%B3.%20%D0%9E%20%D0%B3%D1%80%D0%B0%D0%BD%D0%B8%D1%86%D0%B0%D1%85%20%D1%82%D0%BE%D1%80%D0%B3%D0%BE%D0%B2%D0%BB%D0%B8%20%D0%B0%D0%BB%D0%BA%D0%BE%D0%B3%D0%BE%D0%BB%D0%B5%D0%BC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Test\Desktop\%D0%9F%D0%BE%D1%81%D1%82%D0%B0%D0%BD%D0%BE%D0%B2%D0%BB%D0%B5%D0%BD%D0%B8%D1%8F\%D0%9F%D0%BE%D1%81%D1%82.%E2%84%9621%D0%90%20%20%D0%BE%D1%82%2011.03.13%20%D0%B3.%20%D0%9E%20%D0%B3%D1%80%D0%B0%D0%BD%D0%B8%D1%86%D0%B0%D1%85%20%D1%82%D0%BE%D1%80%D0%B3%D0%BE%D0%B2%D0%BB%D0%B8%20%D0%B0%D0%BB%D0%BA%D0%BE%D0%B3%D0%BE%D0%BB%D0%B5%D0%BC.doc" TargetMode="External"/><Relationship Id="rId10" Type="http://schemas.openxmlformats.org/officeDocument/2006/relationships/hyperlink" Target="garantf1://85134.80103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5134.801/" TargetMode="External"/><Relationship Id="rId14" Type="http://schemas.openxmlformats.org/officeDocument/2006/relationships/hyperlink" Target="file:///C:\Users\Test\Desktop\%D0%9F%D0%BE%D1%81%D1%82%D0%B0%D0%BD%D0%BE%D0%B2%D0%BB%D0%B5%D0%BD%D0%B8%D1%8F\%D0%9F%D0%BE%D1%81%D1%82.%E2%84%9621%D0%90%20%20%D0%BE%D1%82%2011.03.13%20%D0%B3.%20%D0%9E%20%D0%B3%D1%80%D0%B0%D0%BD%D0%B8%D1%86%D0%B0%D1%85%20%D1%82%D0%BE%D1%80%D0%B3%D0%BE%D0%B2%D0%BB%D0%B8%20%D0%B0%D0%BB%D0%BA%D0%BE%D0%B3%D0%BE%D0%BB%D0%B5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24</cp:revision>
  <cp:lastPrinted>2018-05-08T05:25:00Z</cp:lastPrinted>
  <dcterms:created xsi:type="dcterms:W3CDTF">2016-11-13T00:27:00Z</dcterms:created>
  <dcterms:modified xsi:type="dcterms:W3CDTF">2018-12-12T06:02:00Z</dcterms:modified>
</cp:coreProperties>
</file>