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80" w:rsidRDefault="00A57D80" w:rsidP="00A57D80">
      <w:pPr>
        <w:ind w:left="482" w:right="238"/>
        <w:jc w:val="center"/>
      </w:pPr>
    </w:p>
    <w:p w:rsidR="00EB5C90" w:rsidRDefault="00EB5C90" w:rsidP="00EB5C90">
      <w:pPr>
        <w:ind w:firstLine="1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Памятка</w:t>
      </w:r>
    </w:p>
    <w:p w:rsidR="00EB5C90" w:rsidRDefault="00EB5C90" w:rsidP="00EB5C90">
      <w:pPr>
        <w:ind w:firstLine="1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профилактике инфекционных болезней после наводнения </w:t>
      </w:r>
    </w:p>
    <w:p w:rsidR="00EB5C90" w:rsidRDefault="00EB5C90" w:rsidP="00EB5C90">
      <w:pPr>
        <w:ind w:firstLine="193"/>
        <w:jc w:val="center"/>
        <w:rPr>
          <w:sz w:val="10"/>
          <w:szCs w:val="10"/>
        </w:rPr>
      </w:pPr>
    </w:p>
    <w:p w:rsidR="00EB5C90" w:rsidRDefault="00EB5C90" w:rsidP="00EB5C90">
      <w:pPr>
        <w:ind w:firstLine="193"/>
        <w:jc w:val="both"/>
        <w:rPr>
          <w:sz w:val="25"/>
          <w:szCs w:val="25"/>
        </w:rPr>
      </w:pPr>
      <w:r>
        <w:rPr>
          <w:sz w:val="25"/>
          <w:szCs w:val="25"/>
        </w:rPr>
        <w:t>За всю историю Хабаровского края произошло самое значительное и разрушительное наводнение. Паводок постепенно уходит из региона, а значит, пора приниматься за устранение последствий. </w:t>
      </w:r>
    </w:p>
    <w:p w:rsidR="00EB5C90" w:rsidRDefault="00EB5C90" w:rsidP="00EB5C90">
      <w:pPr>
        <w:ind w:firstLine="193"/>
        <w:jc w:val="both"/>
        <w:rPr>
          <w:sz w:val="10"/>
          <w:szCs w:val="10"/>
        </w:rPr>
      </w:pPr>
    </w:p>
    <w:p w:rsidR="00EB5C90" w:rsidRDefault="00EB5C90" w:rsidP="00EB5C90">
      <w:pPr>
        <w:ind w:firstLine="2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Последствия наводнения в Хабаровском крае:</w:t>
      </w:r>
    </w:p>
    <w:p w:rsidR="00EB5C90" w:rsidRDefault="00EB5C90" w:rsidP="00EB5C90">
      <w:pPr>
        <w:numPr>
          <w:ilvl w:val="0"/>
          <w:numId w:val="1"/>
        </w:numPr>
        <w:tabs>
          <w:tab w:val="clear" w:pos="1160"/>
          <w:tab w:val="num" w:pos="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>Затопление территорий, жилищ, хозяйственных объектов, сельскохозяйственных угодий;</w:t>
      </w:r>
    </w:p>
    <w:p w:rsidR="00EB5C90" w:rsidRDefault="00EB5C90" w:rsidP="00EB5C90">
      <w:pPr>
        <w:numPr>
          <w:ilvl w:val="0"/>
          <w:numId w:val="1"/>
        </w:numPr>
        <w:tabs>
          <w:tab w:val="clear" w:pos="1160"/>
          <w:tab w:val="num" w:pos="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Разрушение и повреждение инженерных сооружений (мостов, </w:t>
      </w:r>
      <w:proofErr w:type="gramStart"/>
      <w:r>
        <w:rPr>
          <w:sz w:val="25"/>
          <w:szCs w:val="25"/>
        </w:rPr>
        <w:t>тоннелей,  автомобильных</w:t>
      </w:r>
      <w:proofErr w:type="gramEnd"/>
      <w:r>
        <w:rPr>
          <w:sz w:val="25"/>
          <w:szCs w:val="25"/>
        </w:rPr>
        <w:t xml:space="preserve"> и железных дорог и т. п.);</w:t>
      </w:r>
    </w:p>
    <w:p w:rsidR="00EB5C90" w:rsidRDefault="00EB5C90" w:rsidP="00EB5C90">
      <w:pPr>
        <w:numPr>
          <w:ilvl w:val="0"/>
          <w:numId w:val="1"/>
        </w:numPr>
        <w:tabs>
          <w:tab w:val="clear" w:pos="1160"/>
          <w:tab w:val="num" w:pos="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>Разрушение гидротехнических сооружений и коммуникаций (дамб, плотин, городских коммуникаций и т.п.);</w:t>
      </w:r>
    </w:p>
    <w:p w:rsidR="00EB5C90" w:rsidRDefault="00EB5C90" w:rsidP="00EB5C90">
      <w:pPr>
        <w:numPr>
          <w:ilvl w:val="0"/>
          <w:numId w:val="1"/>
        </w:numPr>
        <w:tabs>
          <w:tab w:val="clear" w:pos="1160"/>
          <w:tab w:val="num" w:pos="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>Повреждение зданий и сооружений (повреждается гнилью дерево, отваливается штукатурка, из-за разжижения и размыва грунта под фундаментом происходит неравномерная осадка здания и т.п.); </w:t>
      </w:r>
    </w:p>
    <w:p w:rsidR="00EB5C90" w:rsidRDefault="00EB5C90" w:rsidP="00EB5C90">
      <w:pPr>
        <w:numPr>
          <w:ilvl w:val="0"/>
          <w:numId w:val="1"/>
        </w:numPr>
        <w:tabs>
          <w:tab w:val="clear" w:pos="1160"/>
          <w:tab w:val="num" w:pos="0"/>
        </w:tabs>
        <w:autoSpaceDE/>
        <w:autoSpaceDN/>
        <w:adjustRightInd/>
        <w:ind w:left="0" w:firstLine="180"/>
        <w:jc w:val="both"/>
        <w:rPr>
          <w:sz w:val="26"/>
          <w:szCs w:val="26"/>
        </w:rPr>
      </w:pPr>
      <w:r>
        <w:rPr>
          <w:sz w:val="25"/>
          <w:szCs w:val="25"/>
        </w:rPr>
        <w:t>Повреждения и порча личного имущества населения и оборудования предприятий</w:t>
      </w:r>
      <w:r>
        <w:rPr>
          <w:sz w:val="26"/>
          <w:szCs w:val="26"/>
        </w:rPr>
        <w:t>.</w:t>
      </w:r>
    </w:p>
    <w:p w:rsidR="00EB5C90" w:rsidRDefault="00EB5C90" w:rsidP="00EB5C90">
      <w:pPr>
        <w:ind w:firstLine="193"/>
        <w:jc w:val="both"/>
        <w:rPr>
          <w:sz w:val="10"/>
          <w:szCs w:val="10"/>
        </w:rPr>
      </w:pPr>
    </w:p>
    <w:p w:rsidR="00EB5C90" w:rsidRDefault="00EB5C90" w:rsidP="00EB5C90">
      <w:pPr>
        <w:ind w:firstLine="193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Все это способствует возникновению и распространению инфекционных заболеваний среди населения Хабаровского края:</w:t>
      </w:r>
    </w:p>
    <w:p w:rsidR="00EB5C90" w:rsidRDefault="00EB5C90" w:rsidP="00EB5C90">
      <w:pPr>
        <w:numPr>
          <w:ilvl w:val="0"/>
          <w:numId w:val="2"/>
        </w:numPr>
        <w:tabs>
          <w:tab w:val="clear" w:pos="1160"/>
          <w:tab w:val="num" w:pos="-72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>Кишечные инфекции (вирусный гепатит А, брюшной тиф, дизентерия, энтеровирусная инфекция и т.д.);</w:t>
      </w:r>
    </w:p>
    <w:p w:rsidR="00EB5C90" w:rsidRDefault="00EB5C90" w:rsidP="00EB5C90">
      <w:pPr>
        <w:numPr>
          <w:ilvl w:val="0"/>
          <w:numId w:val="2"/>
        </w:numPr>
        <w:tabs>
          <w:tab w:val="clear" w:pos="1160"/>
          <w:tab w:val="num" w:pos="-72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>Грибковые инфекции (отрубевидный лишай, трихофития);</w:t>
      </w:r>
    </w:p>
    <w:p w:rsidR="00EB5C90" w:rsidRDefault="00EB5C90" w:rsidP="00EB5C90">
      <w:pPr>
        <w:numPr>
          <w:ilvl w:val="0"/>
          <w:numId w:val="2"/>
        </w:numPr>
        <w:tabs>
          <w:tab w:val="clear" w:pos="1160"/>
          <w:tab w:val="num" w:pos="-720"/>
        </w:tabs>
        <w:autoSpaceDE/>
        <w:autoSpaceDN/>
        <w:adjustRightInd/>
        <w:ind w:left="0" w:firstLine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ГЛПС </w:t>
      </w:r>
      <w:r w:rsidRPr="0049733E">
        <w:rPr>
          <w:sz w:val="25"/>
          <w:szCs w:val="25"/>
        </w:rPr>
        <w:t>(</w:t>
      </w:r>
      <w:r>
        <w:rPr>
          <w:sz w:val="25"/>
          <w:szCs w:val="25"/>
        </w:rPr>
        <w:t>геморрагическая лихорадка с почечным синдромом);</w:t>
      </w:r>
    </w:p>
    <w:p w:rsidR="00EB5C90" w:rsidRDefault="00EB5C90" w:rsidP="00EB5C90">
      <w:pPr>
        <w:numPr>
          <w:ilvl w:val="0"/>
          <w:numId w:val="2"/>
        </w:numPr>
        <w:tabs>
          <w:tab w:val="clear" w:pos="1160"/>
          <w:tab w:val="num" w:pos="-720"/>
        </w:tabs>
        <w:autoSpaceDE/>
        <w:autoSpaceDN/>
        <w:adjustRightInd/>
        <w:ind w:left="0" w:firstLine="180"/>
        <w:jc w:val="both"/>
      </w:pPr>
      <w:r>
        <w:rPr>
          <w:sz w:val="25"/>
          <w:szCs w:val="25"/>
        </w:rPr>
        <w:t>Лептоспироз</w:t>
      </w:r>
      <w:r>
        <w:t>.</w:t>
      </w:r>
    </w:p>
    <w:p w:rsidR="00EB5C90" w:rsidRDefault="00EB5C90" w:rsidP="00EB5C90">
      <w:pPr>
        <w:ind w:firstLine="193"/>
        <w:jc w:val="both"/>
        <w:rPr>
          <w:sz w:val="10"/>
          <w:szCs w:val="10"/>
        </w:rPr>
      </w:pPr>
    </w:p>
    <w:p w:rsidR="00EB5C90" w:rsidRDefault="00EB5C90" w:rsidP="00EB5C90">
      <w:pPr>
        <w:ind w:firstLine="193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Факторы риска возникновения инфекционных болезней:</w:t>
      </w:r>
    </w:p>
    <w:p w:rsidR="00EB5C90" w:rsidRDefault="00EB5C90" w:rsidP="00EB5C90">
      <w:pPr>
        <w:numPr>
          <w:ilvl w:val="0"/>
          <w:numId w:val="3"/>
        </w:numPr>
        <w:tabs>
          <w:tab w:val="clear" w:pos="1160"/>
          <w:tab w:val="num" w:pos="0"/>
        </w:tabs>
        <w:autoSpaceDE/>
        <w:autoSpaceDN/>
        <w:adjustRightInd/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Вода (загрязнение источников питьевой воды химическими агентами, патогенными бактериями из нечистот и сточных вод, вирусами);</w:t>
      </w:r>
    </w:p>
    <w:p w:rsidR="00EB5C90" w:rsidRDefault="00EB5C90" w:rsidP="00EB5C90">
      <w:pPr>
        <w:numPr>
          <w:ilvl w:val="0"/>
          <w:numId w:val="3"/>
        </w:numPr>
        <w:tabs>
          <w:tab w:val="clear" w:pos="1160"/>
          <w:tab w:val="num" w:pos="0"/>
        </w:tabs>
        <w:autoSpaceDE/>
        <w:autoSpaceDN/>
        <w:adjustRightInd/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Пищевые продукты (контакт с водой в зоне затопления);</w:t>
      </w:r>
    </w:p>
    <w:p w:rsidR="00EB5C90" w:rsidRDefault="00EB5C90" w:rsidP="00EB5C90">
      <w:pPr>
        <w:numPr>
          <w:ilvl w:val="0"/>
          <w:numId w:val="3"/>
        </w:numPr>
        <w:tabs>
          <w:tab w:val="clear" w:pos="1160"/>
          <w:tab w:val="num" w:pos="0"/>
        </w:tabs>
        <w:autoSpaceDE/>
        <w:autoSpaceDN/>
        <w:adjustRightInd/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Предметы обихода (зона затопления);</w:t>
      </w:r>
    </w:p>
    <w:p w:rsidR="00EB5C90" w:rsidRDefault="00EB5C90" w:rsidP="00EB5C90">
      <w:pPr>
        <w:numPr>
          <w:ilvl w:val="0"/>
          <w:numId w:val="3"/>
        </w:numPr>
        <w:tabs>
          <w:tab w:val="clear" w:pos="1160"/>
          <w:tab w:val="num" w:pos="0"/>
        </w:tabs>
        <w:autoSpaceDE/>
        <w:autoSpaceDN/>
        <w:adjustRightInd/>
        <w:ind w:left="0" w:firstLine="360"/>
        <w:jc w:val="both"/>
        <w:rPr>
          <w:sz w:val="25"/>
          <w:szCs w:val="25"/>
        </w:rPr>
      </w:pPr>
      <w:r>
        <w:rPr>
          <w:sz w:val="25"/>
          <w:szCs w:val="25"/>
        </w:rPr>
        <w:t>Почва (загрязненные донные отложения после схода воды);</w:t>
      </w:r>
    </w:p>
    <w:p w:rsidR="00EB5C90" w:rsidRDefault="00EB5C90" w:rsidP="00EB5C90">
      <w:pPr>
        <w:widowControl/>
        <w:numPr>
          <w:ilvl w:val="0"/>
          <w:numId w:val="3"/>
        </w:numPr>
        <w:tabs>
          <w:tab w:val="clear" w:pos="1160"/>
          <w:tab w:val="num" w:pos="0"/>
        </w:tabs>
        <w:autoSpaceDE/>
        <w:autoSpaceDN/>
        <w:adjustRightInd/>
        <w:ind w:left="0" w:firstLine="360"/>
        <w:jc w:val="both"/>
        <w:rPr>
          <w:sz w:val="26"/>
          <w:szCs w:val="26"/>
        </w:rPr>
      </w:pPr>
      <w:r>
        <w:rPr>
          <w:sz w:val="25"/>
          <w:szCs w:val="25"/>
        </w:rPr>
        <w:t>Скопление и миграция грызунов, диких животных на неподтопленных территориях</w:t>
      </w:r>
      <w:r>
        <w:rPr>
          <w:sz w:val="26"/>
          <w:szCs w:val="26"/>
        </w:rPr>
        <w:t>.</w:t>
      </w:r>
    </w:p>
    <w:p w:rsidR="00EB5C90" w:rsidRPr="003C7629" w:rsidRDefault="00EB5C90" w:rsidP="00EB5C90">
      <w:pPr>
        <w:jc w:val="both"/>
      </w:pPr>
    </w:p>
    <w:p w:rsidR="00EB5C90" w:rsidRPr="003C7629" w:rsidRDefault="00EB5C90" w:rsidP="00EB5C90">
      <w:pPr>
        <w:ind w:firstLine="540"/>
        <w:jc w:val="center"/>
        <w:rPr>
          <w:b/>
        </w:rPr>
      </w:pPr>
      <w:r w:rsidRPr="003C7629">
        <w:rPr>
          <w:b/>
        </w:rPr>
        <w:t>Чтобы предохранить себя и детей от инфекционных заболеваний строго соблюдайте профилактические меры:</w:t>
      </w:r>
    </w:p>
    <w:p w:rsidR="00EB5C90" w:rsidRDefault="00EB5C90" w:rsidP="00EB5C90">
      <w:pPr>
        <w:ind w:firstLine="270"/>
        <w:jc w:val="both"/>
        <w:rPr>
          <w:u w:val="single"/>
        </w:rPr>
      </w:pPr>
      <w:r w:rsidRPr="0049733E">
        <w:rPr>
          <w:u w:val="single"/>
        </w:rPr>
        <w:t xml:space="preserve">1. </w:t>
      </w:r>
      <w:r>
        <w:rPr>
          <w:u w:val="single"/>
        </w:rPr>
        <w:t>Проведение уборки на затопленных территориях и жилищах после схода воды:</w:t>
      </w:r>
    </w:p>
    <w:p w:rsidR="00EB5C90" w:rsidRDefault="00EB5C90" w:rsidP="00EB5C90">
      <w:pPr>
        <w:ind w:firstLine="330"/>
        <w:jc w:val="both"/>
      </w:pPr>
      <w:r>
        <w:t>Открыть все двери и окна для просушивания помещений;</w:t>
      </w:r>
    </w:p>
    <w:p w:rsidR="00EB5C90" w:rsidRDefault="00EB5C90" w:rsidP="00EB5C90">
      <w:pPr>
        <w:ind w:firstLine="330"/>
        <w:jc w:val="both"/>
      </w:pPr>
      <w:r>
        <w:t>Снять все настенные, напольные и потолочные покрытия для просушивания помещений;</w:t>
      </w:r>
    </w:p>
    <w:p w:rsidR="00EB5C90" w:rsidRDefault="00EB5C90" w:rsidP="00EB5C90">
      <w:pPr>
        <w:ind w:firstLine="330"/>
        <w:jc w:val="both"/>
      </w:pPr>
      <w:r>
        <w:t>Провести:</w:t>
      </w:r>
    </w:p>
    <w:p w:rsidR="00EB5C90" w:rsidRDefault="00EB5C90" w:rsidP="00EB5C90">
      <w:pPr>
        <w:ind w:firstLine="501"/>
        <w:jc w:val="both"/>
      </w:pPr>
      <w:r>
        <w:t xml:space="preserve">  - дезинфекцию помещений (квартира, дом, вагончик и др.), надворных туалетов, колодцев или скважин и территорий в соответствии с инструкциями к дезинфицирующим средствам;</w:t>
      </w:r>
    </w:p>
    <w:p w:rsidR="00EB5C90" w:rsidRDefault="00EB5C90" w:rsidP="00EB5C90">
      <w:pPr>
        <w:ind w:firstLine="501"/>
        <w:jc w:val="both"/>
      </w:pPr>
      <w:r>
        <w:t>- дезинсекцию (уничтожение насекомых) в жилых и подсобных помещениях в соответствии с инструкциями к инсектицидам (химические препараты против насекомых);</w:t>
      </w:r>
    </w:p>
    <w:p w:rsidR="00EB5C90" w:rsidRDefault="00EB5C90" w:rsidP="00EB5C90">
      <w:pPr>
        <w:ind w:firstLine="501"/>
        <w:jc w:val="both"/>
      </w:pPr>
      <w:r>
        <w:t>Использовать средства индивидуальной защиты (резиновые перчатки и сапоги, респираторы или ватно-марлевые повязки) при проведении ремонтных и уборочных работ в помещениях и на территориях;</w:t>
      </w:r>
    </w:p>
    <w:p w:rsidR="00EB5C90" w:rsidRDefault="00EB5C90" w:rsidP="00EB5C90">
      <w:pPr>
        <w:ind w:firstLine="330"/>
        <w:jc w:val="both"/>
      </w:pPr>
      <w:r>
        <w:t>Установить мебель на большом расстоянии от стен для просушивания помещения;</w:t>
      </w:r>
    </w:p>
    <w:p w:rsidR="00EB5C90" w:rsidRDefault="00EB5C90" w:rsidP="00EB5C90">
      <w:pPr>
        <w:ind w:firstLine="330"/>
        <w:jc w:val="both"/>
      </w:pPr>
      <w:r>
        <w:t xml:space="preserve">Вымыть посуду и игрушки, которые хранились в домах, с применением дезинфицирующих средств, и прополоскать кипяченой водой. В последующем мыть игрушки </w:t>
      </w:r>
      <w:proofErr w:type="gramStart"/>
      <w:r>
        <w:t>моющим  средством</w:t>
      </w:r>
      <w:proofErr w:type="gramEnd"/>
      <w:r>
        <w:t xml:space="preserve"> ежедневно;</w:t>
      </w:r>
    </w:p>
    <w:p w:rsidR="00EB5C90" w:rsidRDefault="00EB5C90" w:rsidP="00EB5C90">
      <w:pPr>
        <w:ind w:firstLine="330"/>
        <w:jc w:val="both"/>
      </w:pPr>
      <w:r>
        <w:t>Собирать и хранить мусор и пищевые отходы в строго отведенных местах, в мусоросборниках с плотно прилегающими крышками.</w:t>
      </w:r>
    </w:p>
    <w:p w:rsidR="00EB5C90" w:rsidRDefault="00EB5C90" w:rsidP="00EB5C90">
      <w:pPr>
        <w:ind w:left="330"/>
        <w:jc w:val="both"/>
        <w:rPr>
          <w:sz w:val="6"/>
          <w:szCs w:val="6"/>
        </w:rPr>
      </w:pPr>
    </w:p>
    <w:p w:rsidR="00EB5C90" w:rsidRDefault="00EB5C90" w:rsidP="00EB5C90">
      <w:pPr>
        <w:ind w:firstLine="270"/>
        <w:jc w:val="both"/>
        <w:rPr>
          <w:u w:val="single"/>
        </w:rPr>
      </w:pPr>
      <w:r w:rsidRPr="0049733E">
        <w:rPr>
          <w:u w:val="single"/>
        </w:rPr>
        <w:t xml:space="preserve">2. </w:t>
      </w:r>
      <w:r>
        <w:rPr>
          <w:u w:val="single"/>
        </w:rPr>
        <w:t xml:space="preserve">Соблюдение правил личной гигиены: </w:t>
      </w:r>
    </w:p>
    <w:p w:rsidR="00EB5C90" w:rsidRDefault="00EB5C90" w:rsidP="00EB5C90">
      <w:pPr>
        <w:ind w:firstLine="285"/>
        <w:jc w:val="both"/>
      </w:pPr>
      <w:r>
        <w:lastRenderedPageBreak/>
        <w:t>Мыть руки водопроводной или кипяченой водой с дезинфицирующим мылом или обрабатывать дезинфицирующими салфетками до приготовления пищи, перед приемом пищи и кормлением детей, по возвращению с улицы и после посещения туалета;</w:t>
      </w:r>
    </w:p>
    <w:p w:rsidR="00EB5C90" w:rsidRDefault="00EB5C90" w:rsidP="00EB5C90">
      <w:pPr>
        <w:ind w:firstLine="285"/>
        <w:jc w:val="both"/>
      </w:pPr>
      <w:r>
        <w:t>Использовать для умывания и полоскания рта водопроводную или кипяченую воду;</w:t>
      </w:r>
    </w:p>
    <w:p w:rsidR="00EB5C90" w:rsidRDefault="00EB5C90" w:rsidP="00EB5C90">
      <w:pPr>
        <w:ind w:firstLine="285"/>
        <w:jc w:val="both"/>
      </w:pPr>
      <w:r>
        <w:t>Принимать душ с дезинфицирующим мылом или гелем после окончания уборочных и ремонтных работ в зонах затопления;</w:t>
      </w:r>
    </w:p>
    <w:p w:rsidR="00EB5C90" w:rsidRDefault="00EB5C90" w:rsidP="00EB5C90">
      <w:pPr>
        <w:ind w:firstLine="285"/>
        <w:jc w:val="both"/>
      </w:pPr>
      <w:r>
        <w:t>Строго запрещается курить и принимать пищу немытыми руками.</w:t>
      </w:r>
    </w:p>
    <w:p w:rsidR="00EB5C90" w:rsidRPr="0049733E" w:rsidRDefault="00EB5C90" w:rsidP="00EB5C90">
      <w:pPr>
        <w:ind w:firstLine="330"/>
        <w:jc w:val="both"/>
        <w:rPr>
          <w:sz w:val="6"/>
          <w:szCs w:val="6"/>
          <w:u w:val="single"/>
        </w:rPr>
      </w:pPr>
    </w:p>
    <w:p w:rsidR="00EB5C90" w:rsidRDefault="00EB5C90" w:rsidP="00EB5C90">
      <w:pPr>
        <w:ind w:firstLine="330"/>
        <w:jc w:val="both"/>
        <w:rPr>
          <w:u w:val="single"/>
        </w:rPr>
      </w:pPr>
      <w:r w:rsidRPr="0049733E">
        <w:rPr>
          <w:u w:val="single"/>
        </w:rPr>
        <w:t>3.</w:t>
      </w:r>
      <w:r>
        <w:rPr>
          <w:u w:val="single"/>
        </w:rPr>
        <w:t xml:space="preserve">Безопасность воды и пищевых продуктов: 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r>
        <w:t xml:space="preserve">Использовать для питья, приготовления пищи и мытья рук только </w:t>
      </w:r>
      <w:proofErr w:type="gramStart"/>
      <w:r>
        <w:t>кипяченую  или</w:t>
      </w:r>
      <w:proofErr w:type="gramEnd"/>
      <w:r>
        <w:t xml:space="preserve"> бутилированную воду в  фабричной  расфасовке гарантированного качества;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proofErr w:type="gramStart"/>
      <w:r>
        <w:t>Не  использовать</w:t>
      </w:r>
      <w:proofErr w:type="gramEnd"/>
      <w:r>
        <w:t xml:space="preserve">  для  питья  воду  из  рек, озер,  общественных и трубчатых колодцев и скважин без разводящей сети;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r>
        <w:t xml:space="preserve">Мыть перед употреблением овощи, фрукты, ягоды и зелень кипяченной или бутилированной водой в </w:t>
      </w:r>
      <w:proofErr w:type="gramStart"/>
      <w:r>
        <w:t>фабричной  расфасовке</w:t>
      </w:r>
      <w:proofErr w:type="gramEnd"/>
      <w:r>
        <w:t>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r>
        <w:t>Употреблять кипяченное или пастеризованное молоко;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proofErr w:type="gramStart"/>
      <w:r>
        <w:t>Использовать  свежеприготовленные</w:t>
      </w:r>
      <w:proofErr w:type="gramEnd"/>
      <w:r>
        <w:t xml:space="preserve"> детские смеси;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r>
        <w:t>Использовать чистую упаковку для транспортировки и хранения продуктов (контейнеры для пищевых продуктов и т.п.);</w:t>
      </w:r>
    </w:p>
    <w:p w:rsidR="00EB5C90" w:rsidRDefault="00EB5C90" w:rsidP="00EB5C90">
      <w:pPr>
        <w:tabs>
          <w:tab w:val="left" w:pos="45"/>
        </w:tabs>
        <w:ind w:firstLine="330"/>
        <w:jc w:val="both"/>
      </w:pPr>
      <w:r>
        <w:t>Хранить продукты в сухом месте, предпочтительно вне контакта со стенами или полом (на полках) в пластиковых контейнерах.</w:t>
      </w:r>
    </w:p>
    <w:p w:rsidR="00EB5C90" w:rsidRDefault="00EB5C90" w:rsidP="00EB5C90">
      <w:pPr>
        <w:ind w:firstLine="330"/>
        <w:jc w:val="both"/>
      </w:pPr>
      <w:r>
        <w:rPr>
          <w:u w:val="single"/>
        </w:rPr>
        <w:t>В районах, подвергшихся наводнению</w:t>
      </w:r>
      <w:r>
        <w:t>, сохранившиеся пищевые продукты следует:</w:t>
      </w:r>
    </w:p>
    <w:p w:rsidR="00EB5C90" w:rsidRDefault="00EB5C90" w:rsidP="00EB5C90">
      <w:pPr>
        <w:ind w:firstLine="330"/>
        <w:jc w:val="both"/>
      </w:pPr>
      <w:r>
        <w:t>-  уничтожить пищевые продукты, которые были в контакте с водой;</w:t>
      </w:r>
    </w:p>
    <w:p w:rsidR="00EB5C90" w:rsidRDefault="00EB5C90" w:rsidP="00EB5C90">
      <w:pPr>
        <w:ind w:firstLine="330"/>
        <w:jc w:val="both"/>
      </w:pPr>
      <w:r>
        <w:t>- проверить неподтопленные пищевые продукты на наличие плесени и механических примесей (стекла, деревянного и каменного сора и т.д.);</w:t>
      </w:r>
    </w:p>
    <w:p w:rsidR="00EB5C90" w:rsidRDefault="00EB5C90" w:rsidP="00EB5C90">
      <w:pPr>
        <w:ind w:firstLine="330"/>
        <w:jc w:val="both"/>
      </w:pPr>
      <w:r>
        <w:t>- перенести в сухое место;</w:t>
      </w:r>
    </w:p>
    <w:p w:rsidR="00EB5C90" w:rsidRDefault="00EB5C90" w:rsidP="00EB5C90">
      <w:pPr>
        <w:ind w:firstLine="330"/>
        <w:jc w:val="both"/>
        <w:rPr>
          <w:sz w:val="25"/>
          <w:szCs w:val="25"/>
        </w:rPr>
      </w:pPr>
      <w:r>
        <w:t>- продезинфицировать неповрежденные консервы и коммерческие стеклянные банки с пищевыми продуктами, прежде чем открыть для употребления в пищу.</w:t>
      </w:r>
    </w:p>
    <w:p w:rsidR="00EB5C90" w:rsidRDefault="00EB5C90" w:rsidP="00EB5C90">
      <w:pPr>
        <w:ind w:firstLine="330"/>
        <w:jc w:val="both"/>
        <w:rPr>
          <w:sz w:val="6"/>
          <w:szCs w:val="6"/>
        </w:rPr>
      </w:pPr>
    </w:p>
    <w:p w:rsidR="00EB5C90" w:rsidRDefault="00EB5C90" w:rsidP="00EB5C90">
      <w:pPr>
        <w:ind w:firstLine="330"/>
        <w:jc w:val="both"/>
      </w:pPr>
      <w:r>
        <w:t>Не приобретать продукты питания у случайных лиц или в местах несанкционированной торговли;</w:t>
      </w:r>
    </w:p>
    <w:p w:rsidR="00EB5C90" w:rsidRDefault="00EB5C90" w:rsidP="00EB5C90">
      <w:pPr>
        <w:ind w:firstLine="330"/>
        <w:jc w:val="both"/>
        <w:rPr>
          <w:b/>
          <w:bCs/>
          <w:sz w:val="25"/>
          <w:szCs w:val="25"/>
        </w:rPr>
      </w:pPr>
      <w:r>
        <w:t>Проявлять бдительность, приобретая продукты на рынках и в открытых торговых палатках, требуя предоставление информации о месте сбора урожая.</w:t>
      </w:r>
    </w:p>
    <w:p w:rsidR="00EB5C90" w:rsidRDefault="00EB5C90" w:rsidP="00EB5C90">
      <w:pPr>
        <w:ind w:firstLine="330"/>
        <w:jc w:val="center"/>
        <w:rPr>
          <w:b/>
        </w:rPr>
      </w:pPr>
      <w:r w:rsidRPr="003C7629">
        <w:rPr>
          <w:b/>
        </w:rPr>
        <w:t>Все эти простые мероприятия предостерегут вас от тяж</w:t>
      </w:r>
      <w:r>
        <w:rPr>
          <w:b/>
        </w:rPr>
        <w:t>елого инфекционного заболевания!</w:t>
      </w:r>
    </w:p>
    <w:p w:rsidR="00EB5C90" w:rsidRPr="003C7629" w:rsidRDefault="00EB5C90" w:rsidP="00EB5C90">
      <w:pPr>
        <w:ind w:firstLine="540"/>
        <w:jc w:val="center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both"/>
        <w:rPr>
          <w:b/>
        </w:rPr>
      </w:pPr>
    </w:p>
    <w:p w:rsidR="00EB5C90" w:rsidRDefault="00EB5C90" w:rsidP="00EB5C90">
      <w:pPr>
        <w:jc w:val="center"/>
        <w:rPr>
          <w:b/>
          <w:bCs/>
        </w:rPr>
      </w:pPr>
      <w:r>
        <w:rPr>
          <w:b/>
          <w:bCs/>
        </w:rPr>
        <w:t>Для получений консультаций обращаться в</w:t>
      </w:r>
    </w:p>
    <w:p w:rsidR="00EB5C90" w:rsidRPr="0049733E" w:rsidRDefault="00EB5C90" w:rsidP="00EB5C90">
      <w:pPr>
        <w:jc w:val="center"/>
        <w:rPr>
          <w:b/>
          <w:bCs/>
        </w:rPr>
      </w:pPr>
      <w:r>
        <w:rPr>
          <w:b/>
          <w:bCs/>
        </w:rPr>
        <w:t xml:space="preserve">ФБУЗ </w:t>
      </w:r>
      <w:r w:rsidRPr="0049733E">
        <w:rPr>
          <w:b/>
          <w:bCs/>
        </w:rPr>
        <w:t>«</w:t>
      </w:r>
      <w:r>
        <w:rPr>
          <w:b/>
          <w:bCs/>
        </w:rPr>
        <w:t>Центр гигиены и эпидемиологии в Хабаровском крае</w:t>
      </w:r>
      <w:r w:rsidRPr="0049733E">
        <w:rPr>
          <w:b/>
          <w:bCs/>
        </w:rPr>
        <w:t>»</w:t>
      </w:r>
    </w:p>
    <w:p w:rsidR="00EB5C90" w:rsidRPr="0049733E" w:rsidRDefault="00EB5C90" w:rsidP="00EB5C90">
      <w:pPr>
        <w:jc w:val="center"/>
        <w:rPr>
          <w:b/>
          <w:bCs/>
        </w:rPr>
      </w:pPr>
      <w:r>
        <w:rPr>
          <w:b/>
          <w:bCs/>
        </w:rPr>
        <w:t xml:space="preserve">тел: </w:t>
      </w:r>
      <w:r w:rsidRPr="0049733E">
        <w:rPr>
          <w:b/>
          <w:bCs/>
        </w:rPr>
        <w:t>30-60-41</w:t>
      </w:r>
    </w:p>
    <w:p w:rsidR="00EB5C90" w:rsidRPr="0049733E" w:rsidRDefault="00EB5C90" w:rsidP="00EB5C90">
      <w:pPr>
        <w:jc w:val="center"/>
        <w:rPr>
          <w:b/>
          <w:bCs/>
        </w:rPr>
      </w:pPr>
    </w:p>
    <w:p w:rsidR="00EB5C90" w:rsidRPr="0049733E" w:rsidRDefault="00EB5C90" w:rsidP="00EB5C90">
      <w:pPr>
        <w:jc w:val="center"/>
        <w:rPr>
          <w:b/>
          <w:bCs/>
        </w:rPr>
      </w:pPr>
    </w:p>
    <w:p w:rsidR="00EB5C90" w:rsidRDefault="00EB5C90" w:rsidP="00EB5C90">
      <w:pPr>
        <w:jc w:val="center"/>
        <w:rPr>
          <w:b/>
          <w:bCs/>
        </w:rPr>
      </w:pPr>
      <w:r>
        <w:rPr>
          <w:b/>
          <w:bCs/>
        </w:rPr>
        <w:t>По вопросам проведения дезинфекции и дератизации обращаться в отдел очаговой дезинфекции</w:t>
      </w:r>
    </w:p>
    <w:p w:rsidR="00EB5C90" w:rsidRDefault="00EB5C90" w:rsidP="00EB5C90">
      <w:pPr>
        <w:jc w:val="center"/>
        <w:rPr>
          <w:b/>
          <w:bCs/>
        </w:rPr>
      </w:pPr>
      <w:r>
        <w:rPr>
          <w:b/>
          <w:bCs/>
        </w:rPr>
        <w:t>КГБУ Краевая дезинфекционная станция г. Хабаровск</w:t>
      </w:r>
    </w:p>
    <w:p w:rsidR="00EB5C90" w:rsidRPr="0049733E" w:rsidRDefault="00EB5C90" w:rsidP="00EB5C90">
      <w:pPr>
        <w:jc w:val="center"/>
        <w:rPr>
          <w:b/>
          <w:bCs/>
        </w:rPr>
      </w:pPr>
      <w:r>
        <w:rPr>
          <w:b/>
          <w:bCs/>
        </w:rPr>
        <w:t xml:space="preserve">г. Хабаровск, ул. Карла Маркса, </w:t>
      </w:r>
      <w:r w:rsidRPr="0049733E">
        <w:rPr>
          <w:b/>
          <w:bCs/>
        </w:rPr>
        <w:t>205</w:t>
      </w:r>
    </w:p>
    <w:p w:rsidR="00EB5C90" w:rsidRPr="00EB5C90" w:rsidRDefault="00EB5C90" w:rsidP="00EB5C90">
      <w:pPr>
        <w:jc w:val="center"/>
        <w:rPr>
          <w:b/>
          <w:bCs/>
        </w:rPr>
      </w:pPr>
      <w:r>
        <w:rPr>
          <w:b/>
          <w:bCs/>
        </w:rPr>
        <w:t xml:space="preserve">тел: </w:t>
      </w:r>
      <w:r w:rsidRPr="00EB5C90">
        <w:rPr>
          <w:b/>
          <w:bCs/>
        </w:rPr>
        <w:t>33-42-28</w:t>
      </w:r>
    </w:p>
    <w:p w:rsidR="00EB5C90" w:rsidRPr="00EB5C90" w:rsidRDefault="00EB5C90" w:rsidP="00EB5C90">
      <w:pPr>
        <w:jc w:val="center"/>
        <w:rPr>
          <w:b/>
          <w:bCs/>
        </w:rPr>
      </w:pPr>
    </w:p>
    <w:p w:rsidR="00EB5C90" w:rsidRPr="00EB5C90" w:rsidRDefault="00EB5C90" w:rsidP="00EB5C90">
      <w:pPr>
        <w:jc w:val="center"/>
        <w:rPr>
          <w:b/>
          <w:bCs/>
        </w:rPr>
      </w:pPr>
      <w:bookmarkStart w:id="0" w:name="_GoBack"/>
      <w:bookmarkEnd w:id="0"/>
    </w:p>
    <w:sectPr w:rsidR="00EB5C90" w:rsidRPr="00EB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206F"/>
    <w:multiLevelType w:val="hybridMultilevel"/>
    <w:tmpl w:val="D3DA0DC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 w15:restartNumberingAfterBreak="0">
    <w:nsid w:val="638A7764"/>
    <w:multiLevelType w:val="hybridMultilevel"/>
    <w:tmpl w:val="2F2864F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 w15:restartNumberingAfterBreak="0">
    <w:nsid w:val="68571459"/>
    <w:multiLevelType w:val="hybridMultilevel"/>
    <w:tmpl w:val="B428020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D"/>
    <w:rsid w:val="002A7F0A"/>
    <w:rsid w:val="007D383A"/>
    <w:rsid w:val="00A57D80"/>
    <w:rsid w:val="00EB5C90"/>
    <w:rsid w:val="00F7300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80F8-ED58-4745-B61A-EA7719B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8</cp:revision>
  <dcterms:created xsi:type="dcterms:W3CDTF">2019-08-13T02:23:00Z</dcterms:created>
  <dcterms:modified xsi:type="dcterms:W3CDTF">2019-08-13T02:31:00Z</dcterms:modified>
</cp:coreProperties>
</file>