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Pr="007B4796" w:rsidRDefault="00D60ACF" w:rsidP="00216845">
      <w:pPr>
        <w:spacing w:after="0" w:line="252" w:lineRule="auto"/>
        <w:jc w:val="both"/>
        <w:rPr>
          <w:rFonts w:ascii="Times New Roman" w:eastAsiaTheme="minorHAnsi" w:hAnsi="Times New Roman" w:cstheme="majorBidi"/>
          <w:sz w:val="28"/>
          <w:lang w:eastAsia="en-US" w:bidi="en-US"/>
        </w:rPr>
      </w:pPr>
      <w:r>
        <w:rPr>
          <w:rFonts w:ascii="Times New Roman" w:eastAsiaTheme="minorHAnsi" w:hAnsi="Times New Roman" w:cstheme="majorBidi"/>
          <w:sz w:val="28"/>
          <w:lang w:eastAsia="en-US" w:bidi="en-US"/>
        </w:rPr>
        <w:t>17.</w:t>
      </w:r>
      <w:r w:rsidR="001B1EDC">
        <w:rPr>
          <w:rFonts w:ascii="Times New Roman" w:eastAsiaTheme="minorHAnsi" w:hAnsi="Times New Roman" w:cstheme="majorBidi"/>
          <w:sz w:val="28"/>
          <w:lang w:eastAsia="en-US" w:bidi="en-US"/>
        </w:rPr>
        <w:t>12.2021                       71</w:t>
      </w:r>
    </w:p>
    <w:p w:rsidR="00216845" w:rsidRPr="007B4796" w:rsidRDefault="00216845" w:rsidP="00216845">
      <w:pPr>
        <w:spacing w:after="0" w:line="252" w:lineRule="auto"/>
        <w:jc w:val="both"/>
        <w:rPr>
          <w:rFonts w:ascii="Times New Roman" w:eastAsiaTheme="minorHAnsi" w:hAnsi="Times New Roman" w:cstheme="majorBidi"/>
          <w:sz w:val="28"/>
          <w:lang w:eastAsia="en-US" w:bidi="en-US"/>
        </w:rPr>
      </w:pPr>
    </w:p>
    <w:p w:rsidR="00216845" w:rsidRPr="007B4796" w:rsidRDefault="00216845" w:rsidP="00216845">
      <w:pPr>
        <w:spacing w:after="0" w:line="252" w:lineRule="auto"/>
        <w:jc w:val="both"/>
        <w:rPr>
          <w:rFonts w:ascii="Times New Roman" w:eastAsiaTheme="minorHAnsi" w:hAnsi="Times New Roman" w:cstheme="majorBidi"/>
          <w:sz w:val="28"/>
          <w:lang w:eastAsia="en-US" w:bidi="en-US"/>
        </w:rPr>
      </w:pPr>
    </w:p>
    <w:p w:rsidR="00F363D8" w:rsidRDefault="001B1EDC" w:rsidP="001B1EDC">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w:t>
      </w:r>
      <w:r w:rsidR="00F616CF">
        <w:rPr>
          <w:rFonts w:ascii="Times New Roman" w:eastAsia="Times New Roman" w:hAnsi="Times New Roman" w:cs="Times New Roman"/>
          <w:sz w:val="28"/>
          <w:szCs w:val="28"/>
        </w:rPr>
        <w:t xml:space="preserve">дении порядка санкционирования </w:t>
      </w:r>
      <w:bookmarkStart w:id="0" w:name="_GoBack"/>
      <w:bookmarkEnd w:id="0"/>
      <w:r>
        <w:rPr>
          <w:rFonts w:ascii="Times New Roman" w:eastAsia="Times New Roman" w:hAnsi="Times New Roman" w:cs="Times New Roman"/>
          <w:sz w:val="28"/>
          <w:szCs w:val="28"/>
        </w:rPr>
        <w:t>оплаты денежных обязательств получателей средств бюджета сельского поселения «Село Маяк»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«Село Маяк» Нанайского муниципального района Хабаровского края</w:t>
      </w:r>
    </w:p>
    <w:p w:rsidR="00F363D8" w:rsidRDefault="00F363D8" w:rsidP="00F363D8">
      <w:pPr>
        <w:spacing w:after="0" w:line="240" w:lineRule="exact"/>
        <w:rPr>
          <w:rFonts w:ascii="Times New Roman" w:eastAsia="Times New Roman" w:hAnsi="Times New Roman" w:cs="Times New Roman"/>
          <w:sz w:val="28"/>
          <w:szCs w:val="28"/>
        </w:rPr>
      </w:pPr>
    </w:p>
    <w:p w:rsidR="001B1EDC" w:rsidRPr="001B1EDC" w:rsidRDefault="001B1EDC" w:rsidP="001B1EDC">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rsidR="001B1EDC" w:rsidRPr="001B1EDC" w:rsidRDefault="001B1EDC" w:rsidP="001B1EDC">
      <w:pPr>
        <w:autoSpaceDE w:val="0"/>
        <w:autoSpaceDN w:val="0"/>
        <w:adjustRightInd w:val="0"/>
        <w:spacing w:after="0"/>
        <w:ind w:firstLine="709"/>
        <w:jc w:val="both"/>
        <w:rPr>
          <w:rFonts w:ascii="Times New Roman" w:hAnsi="Times New Roman" w:cs="Times New Roman"/>
          <w:sz w:val="28"/>
          <w:szCs w:val="28"/>
        </w:rPr>
      </w:pPr>
      <w:r w:rsidRPr="001B1EDC">
        <w:rPr>
          <w:rFonts w:ascii="Times New Roman" w:hAnsi="Times New Roman" w:cs="Times New Roman"/>
          <w:sz w:val="28"/>
          <w:szCs w:val="28"/>
        </w:rPr>
        <w:t>В соответствии со статьями 219, 219.2 и 220.2. Бюджетного кодекса Российской Федерации приказываю:</w:t>
      </w:r>
    </w:p>
    <w:p w:rsidR="001B1EDC" w:rsidRDefault="001B1EDC" w:rsidP="001B1EDC">
      <w:pPr>
        <w:pStyle w:val="ConsPlusTitle"/>
        <w:spacing w:line="276" w:lineRule="auto"/>
        <w:ind w:firstLine="709"/>
        <w:jc w:val="both"/>
        <w:rPr>
          <w:rFonts w:ascii="Times New Roman" w:hAnsi="Times New Roman" w:cs="Times New Roman"/>
          <w:b w:val="0"/>
          <w:sz w:val="28"/>
          <w:szCs w:val="28"/>
        </w:rPr>
      </w:pPr>
      <w:r w:rsidRPr="001B1EDC">
        <w:rPr>
          <w:rFonts w:ascii="Times New Roman" w:hAnsi="Times New Roman" w:cs="Times New Roman"/>
          <w:b w:val="0"/>
          <w:sz w:val="28"/>
          <w:szCs w:val="28"/>
        </w:rPr>
        <w:t xml:space="preserve">1. Утвердить прилагаемый </w:t>
      </w:r>
      <w:r w:rsidRPr="001B1EDC">
        <w:rPr>
          <w:rFonts w:ascii="Times New Roman" w:hAnsi="Times New Roman" w:cs="Times New Roman"/>
          <w:b w:val="0"/>
          <w:sz w:val="28"/>
          <w:szCs w:val="28"/>
        </w:rPr>
        <w:t>Порядок</w:t>
      </w:r>
      <w:r w:rsidRPr="001B1EDC">
        <w:rPr>
          <w:rFonts w:ascii="Times New Roman" w:hAnsi="Times New Roman" w:cs="Times New Roman"/>
          <w:b w:val="0"/>
          <w:sz w:val="28"/>
          <w:szCs w:val="28"/>
        </w:rPr>
        <w:t xml:space="preserve"> санкционирования оплаты денежных обязательств получателей средств бюджета сельского поселения «Село Маяк» и оплаты денежных обязательств, подлежащих исполнению за счёт бюджетных ассигнований по источникам финансирования дефицита бюджета сельского поселения «Село Маяк» (далее – Порядок).</w:t>
      </w:r>
    </w:p>
    <w:p w:rsidR="001B1EDC" w:rsidRDefault="001B1EDC" w:rsidP="001B1EDC">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Постановление администрации сельского поселения «Село Маяк» Нанайского муниципального района Хабаровского края от 14.02.2018 года № 08 «</w:t>
      </w:r>
      <w:r>
        <w:rPr>
          <w:rFonts w:ascii="Times New Roman" w:eastAsia="Calibri" w:hAnsi="Times New Roman" w:cs="Times New Roman"/>
          <w:sz w:val="28"/>
          <w:szCs w:val="28"/>
          <w:lang w:eastAsia="en-US"/>
        </w:rPr>
        <w:t>Об утверждении Порядка санкционирования оплаты денежных обязательств получателей средств бюджета и администраторов источников финансирования дефицита бюджета сельского поселения «Село Маяк» Нанайского муниципального района Хабаровского края</w:t>
      </w:r>
      <w:r>
        <w:rPr>
          <w:rFonts w:ascii="Times New Roman" w:eastAsia="Calibri" w:hAnsi="Times New Roman" w:cs="Times New Roman"/>
          <w:sz w:val="28"/>
          <w:szCs w:val="28"/>
          <w:lang w:eastAsia="en-US"/>
        </w:rPr>
        <w:t>» отменить.</w:t>
      </w:r>
    </w:p>
    <w:p w:rsidR="001B1EDC" w:rsidRPr="001B1EDC" w:rsidRDefault="001B1EDC" w:rsidP="001B1EDC">
      <w:pPr>
        <w:spacing w:after="0"/>
        <w:ind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3</w:t>
      </w:r>
      <w:r w:rsidRPr="001B1EDC">
        <w:rPr>
          <w:rFonts w:ascii="Times New Roman" w:eastAsia="Times New Roman" w:hAnsi="Times New Roman" w:cs="Times New Roman"/>
          <w:sz w:val="28"/>
          <w:szCs w:val="28"/>
        </w:rPr>
        <w:t xml:space="preserve">. Контроль за исполнением настоящего постановления возложить на специалиста 1 категории администрации сельского поселения «Село Маяк» Нанайского муниципального района </w:t>
      </w:r>
      <w:r w:rsidR="00620C7B">
        <w:rPr>
          <w:rFonts w:ascii="Times New Roman" w:eastAsia="Times New Roman" w:hAnsi="Times New Roman" w:cs="Times New Roman"/>
          <w:sz w:val="28"/>
          <w:szCs w:val="28"/>
        </w:rPr>
        <w:t>Викторову В.В.</w:t>
      </w:r>
    </w:p>
    <w:p w:rsidR="001B1EDC" w:rsidRPr="001B1EDC" w:rsidRDefault="00620C7B" w:rsidP="001B1EDC">
      <w:pPr>
        <w:widowControl w:val="0"/>
        <w:autoSpaceDE w:val="0"/>
        <w:autoSpaceDN w:val="0"/>
        <w:adjustRightInd w:val="0"/>
        <w:spacing w:after="0"/>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4</w:t>
      </w:r>
      <w:r w:rsidR="001B1EDC" w:rsidRPr="001B1EDC">
        <w:rPr>
          <w:rFonts w:ascii="Times New Roman" w:eastAsia="Times New Roman" w:hAnsi="Times New Roman" w:cs="Times New Roman"/>
          <w:sz w:val="28"/>
          <w:szCs w:val="28"/>
        </w:rPr>
        <w:t xml:space="preserve">. Настоящее постановление вступает в силу с 1 </w:t>
      </w:r>
      <w:r>
        <w:rPr>
          <w:rFonts w:ascii="Times New Roman" w:eastAsia="Times New Roman" w:hAnsi="Times New Roman" w:cs="Times New Roman"/>
          <w:sz w:val="28"/>
          <w:szCs w:val="28"/>
        </w:rPr>
        <w:t>января 2022</w:t>
      </w:r>
      <w:r w:rsidR="001B1EDC" w:rsidRPr="001B1EDC">
        <w:rPr>
          <w:rFonts w:ascii="Times New Roman" w:eastAsia="Times New Roman" w:hAnsi="Times New Roman" w:cs="Times New Roman"/>
          <w:sz w:val="28"/>
          <w:szCs w:val="28"/>
        </w:rPr>
        <w:t xml:space="preserve"> года.</w:t>
      </w:r>
    </w:p>
    <w:p w:rsidR="001B1EDC" w:rsidRDefault="001B1EDC" w:rsidP="001B1EDC">
      <w:pPr>
        <w:ind w:firstLine="708"/>
        <w:jc w:val="both"/>
        <w:rPr>
          <w:rFonts w:ascii="Times New Roman" w:eastAsia="Calibri" w:hAnsi="Times New Roman" w:cs="Times New Roman"/>
          <w:sz w:val="28"/>
          <w:szCs w:val="28"/>
          <w:lang w:eastAsia="en-US"/>
        </w:rPr>
      </w:pPr>
    </w:p>
    <w:p w:rsidR="001B1EDC" w:rsidRPr="001B1EDC" w:rsidRDefault="001B1EDC" w:rsidP="001B1EDC">
      <w:pPr>
        <w:pStyle w:val="ConsPlusTitle"/>
        <w:spacing w:line="276" w:lineRule="auto"/>
        <w:ind w:firstLine="709"/>
        <w:jc w:val="both"/>
        <w:rPr>
          <w:rFonts w:ascii="Times New Roman" w:hAnsi="Times New Roman" w:cs="Times New Roman"/>
          <w:b w:val="0"/>
          <w:sz w:val="28"/>
          <w:szCs w:val="28"/>
        </w:rPr>
      </w:pPr>
    </w:p>
    <w:p w:rsidR="001B1EDC" w:rsidRPr="001B1EDC" w:rsidRDefault="00620C7B" w:rsidP="00620C7B">
      <w:pPr>
        <w:spacing w:after="0"/>
        <w:rPr>
          <w:rFonts w:ascii="Times New Roman" w:hAnsi="Times New Roman" w:cs="Times New Roman"/>
          <w:color w:val="000000" w:themeColor="text1"/>
          <w:sz w:val="28"/>
          <w:szCs w:val="28"/>
        </w:rPr>
      </w:pPr>
      <w:r>
        <w:rPr>
          <w:rFonts w:ascii="Times New Roman" w:hAnsi="Times New Roman" w:cs="Times New Roman"/>
          <w:sz w:val="28"/>
          <w:szCs w:val="28"/>
        </w:rPr>
        <w:t>Глава сельского поселения                                             Д.Ф. Булаев</w:t>
      </w:r>
    </w:p>
    <w:p w:rsidR="001B1EDC" w:rsidRPr="001B1EDC" w:rsidRDefault="001B1EDC" w:rsidP="001B1EDC">
      <w:pPr>
        <w:spacing w:after="0"/>
        <w:jc w:val="right"/>
        <w:rPr>
          <w:rFonts w:ascii="Times New Roman" w:hAnsi="Times New Roman" w:cs="Times New Roman"/>
          <w:color w:val="000000" w:themeColor="text1"/>
          <w:sz w:val="28"/>
          <w:szCs w:val="28"/>
        </w:rPr>
      </w:pPr>
    </w:p>
    <w:p w:rsidR="001B1EDC" w:rsidRPr="001B1EDC" w:rsidRDefault="001B1EDC" w:rsidP="001B1EDC">
      <w:pPr>
        <w:spacing w:after="0"/>
        <w:jc w:val="right"/>
        <w:rPr>
          <w:rFonts w:ascii="Times New Roman" w:hAnsi="Times New Roman" w:cs="Times New Roman"/>
          <w:color w:val="000000" w:themeColor="text1"/>
          <w:sz w:val="28"/>
          <w:szCs w:val="28"/>
        </w:rPr>
      </w:pPr>
    </w:p>
    <w:p w:rsidR="001B1EDC" w:rsidRPr="001B1EDC" w:rsidRDefault="001B1EDC" w:rsidP="001B1EDC">
      <w:pPr>
        <w:spacing w:after="0"/>
        <w:jc w:val="right"/>
        <w:rPr>
          <w:rFonts w:ascii="Times New Roman" w:hAnsi="Times New Roman" w:cs="Times New Roman"/>
          <w:color w:val="000000" w:themeColor="text1"/>
          <w:sz w:val="28"/>
          <w:szCs w:val="28"/>
        </w:rPr>
      </w:pPr>
    </w:p>
    <w:p w:rsidR="001B1EDC" w:rsidRPr="001B1EDC" w:rsidRDefault="001B1EDC" w:rsidP="001B1EDC">
      <w:pPr>
        <w:spacing w:after="0"/>
        <w:jc w:val="right"/>
        <w:rPr>
          <w:rFonts w:ascii="Times New Roman" w:hAnsi="Times New Roman" w:cs="Times New Roman"/>
          <w:color w:val="000000" w:themeColor="text1"/>
          <w:sz w:val="28"/>
          <w:szCs w:val="28"/>
        </w:rPr>
      </w:pPr>
    </w:p>
    <w:p w:rsidR="001B1EDC" w:rsidRPr="00620C7B" w:rsidRDefault="001B1EDC" w:rsidP="00620C7B">
      <w:pPr>
        <w:spacing w:after="0"/>
        <w:rPr>
          <w:rFonts w:ascii="Times New Roman" w:hAnsi="Times New Roman" w:cs="Times New Roman"/>
          <w:sz w:val="28"/>
          <w:szCs w:val="28"/>
        </w:rPr>
      </w:pPr>
    </w:p>
    <w:p w:rsidR="001B1EDC" w:rsidRPr="00620C7B" w:rsidRDefault="00620C7B" w:rsidP="001B1EDC">
      <w:pPr>
        <w:tabs>
          <w:tab w:val="left" w:pos="6120"/>
          <w:tab w:val="left" w:pos="6300"/>
        </w:tabs>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w:t>
      </w:r>
    </w:p>
    <w:p w:rsidR="001B1EDC" w:rsidRPr="00620C7B" w:rsidRDefault="001B1EDC" w:rsidP="00620C7B">
      <w:pPr>
        <w:tabs>
          <w:tab w:val="left" w:pos="6120"/>
          <w:tab w:val="left" w:pos="6300"/>
        </w:tabs>
        <w:spacing w:after="0" w:line="240" w:lineRule="exact"/>
        <w:jc w:val="right"/>
        <w:rPr>
          <w:rFonts w:ascii="Times New Roman" w:eastAsia="Times New Roman" w:hAnsi="Times New Roman" w:cs="Times New Roman"/>
          <w:sz w:val="28"/>
          <w:szCs w:val="28"/>
        </w:rPr>
      </w:pPr>
      <w:r w:rsidRPr="00620C7B">
        <w:rPr>
          <w:rFonts w:ascii="Times New Roman" w:eastAsia="Times New Roman" w:hAnsi="Times New Roman" w:cs="Times New Roman"/>
          <w:sz w:val="28"/>
          <w:szCs w:val="28"/>
        </w:rPr>
        <w:t xml:space="preserve">Постановлением администрации </w:t>
      </w:r>
    </w:p>
    <w:p w:rsidR="001B1EDC" w:rsidRPr="00620C7B" w:rsidRDefault="001B1EDC" w:rsidP="00620C7B">
      <w:pPr>
        <w:tabs>
          <w:tab w:val="left" w:pos="6120"/>
          <w:tab w:val="left" w:pos="6300"/>
        </w:tabs>
        <w:spacing w:after="0" w:line="240" w:lineRule="exact"/>
        <w:jc w:val="right"/>
        <w:rPr>
          <w:rFonts w:ascii="Times New Roman" w:eastAsia="Times New Roman" w:hAnsi="Times New Roman" w:cs="Times New Roman"/>
          <w:sz w:val="28"/>
          <w:szCs w:val="28"/>
        </w:rPr>
      </w:pPr>
      <w:r w:rsidRPr="00620C7B">
        <w:rPr>
          <w:rFonts w:ascii="Times New Roman" w:eastAsia="Times New Roman" w:hAnsi="Times New Roman" w:cs="Times New Roman"/>
          <w:sz w:val="28"/>
          <w:szCs w:val="28"/>
        </w:rPr>
        <w:t xml:space="preserve">сельского поселения «Село Маяк» </w:t>
      </w:r>
    </w:p>
    <w:p w:rsidR="001B1EDC" w:rsidRPr="001B1EDC" w:rsidRDefault="00620C7B" w:rsidP="00620C7B">
      <w:pPr>
        <w:tabs>
          <w:tab w:val="left" w:pos="6120"/>
          <w:tab w:val="left" w:pos="6300"/>
        </w:tabs>
        <w:spacing w:after="0" w:line="24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17.12.2021 № 71</w:t>
      </w:r>
    </w:p>
    <w:p w:rsidR="001B1EDC" w:rsidRPr="001B1EDC" w:rsidRDefault="001B1EDC" w:rsidP="001B1EDC">
      <w:pPr>
        <w:pStyle w:val="ConsPlusTitle"/>
        <w:spacing w:line="276" w:lineRule="auto"/>
        <w:jc w:val="center"/>
        <w:rPr>
          <w:rFonts w:ascii="Times New Roman" w:hAnsi="Times New Roman" w:cs="Times New Roman"/>
          <w:sz w:val="28"/>
          <w:szCs w:val="28"/>
        </w:rPr>
      </w:pPr>
    </w:p>
    <w:p w:rsidR="001B1EDC" w:rsidRPr="001B1EDC" w:rsidRDefault="001B1EDC" w:rsidP="001B1EDC">
      <w:pPr>
        <w:pStyle w:val="ConsPlusTitle"/>
        <w:spacing w:line="276" w:lineRule="auto"/>
        <w:jc w:val="center"/>
        <w:rPr>
          <w:rFonts w:ascii="Times New Roman" w:hAnsi="Times New Roman" w:cs="Times New Roman"/>
          <w:sz w:val="28"/>
          <w:szCs w:val="28"/>
        </w:rPr>
      </w:pPr>
      <w:r w:rsidRPr="001B1EDC">
        <w:rPr>
          <w:rFonts w:ascii="Times New Roman" w:hAnsi="Times New Roman" w:cs="Times New Roman"/>
          <w:sz w:val="28"/>
          <w:szCs w:val="28"/>
        </w:rPr>
        <w:t>ПОРЯДОК</w:t>
      </w:r>
    </w:p>
    <w:p w:rsidR="001B1EDC" w:rsidRPr="001B1EDC" w:rsidRDefault="001B1EDC" w:rsidP="001B1EDC">
      <w:pPr>
        <w:pStyle w:val="ConsPlusTitle"/>
        <w:spacing w:line="276" w:lineRule="auto"/>
        <w:jc w:val="center"/>
        <w:rPr>
          <w:rFonts w:ascii="Times New Roman" w:hAnsi="Times New Roman" w:cs="Times New Roman"/>
          <w:sz w:val="28"/>
          <w:szCs w:val="28"/>
        </w:rPr>
      </w:pPr>
      <w:r w:rsidRPr="001B1EDC">
        <w:rPr>
          <w:rFonts w:ascii="Times New Roman" w:hAnsi="Times New Roman" w:cs="Times New Roman"/>
          <w:sz w:val="28"/>
          <w:szCs w:val="28"/>
        </w:rPr>
        <w:t>САНКЦИОНИРОВАНИЯ ОПЛАТЫ ДЕНЕЖНЫХ ОБЯЗАТЕЛЬСТВ</w:t>
      </w:r>
    </w:p>
    <w:p w:rsidR="001B1EDC" w:rsidRPr="001B1EDC" w:rsidRDefault="001B1EDC" w:rsidP="001B1EDC">
      <w:pPr>
        <w:pStyle w:val="ConsPlusTitle"/>
        <w:spacing w:line="276" w:lineRule="auto"/>
        <w:jc w:val="center"/>
        <w:rPr>
          <w:rFonts w:ascii="Times New Roman" w:hAnsi="Times New Roman" w:cs="Times New Roman"/>
          <w:sz w:val="28"/>
          <w:szCs w:val="28"/>
        </w:rPr>
      </w:pPr>
      <w:r w:rsidRPr="001B1EDC">
        <w:rPr>
          <w:rFonts w:ascii="Times New Roman" w:hAnsi="Times New Roman" w:cs="Times New Roman"/>
          <w:sz w:val="28"/>
          <w:szCs w:val="28"/>
        </w:rPr>
        <w:t>ПОЛУЧАТЕЛЕЙ СРЕДСТВ БЮДЖЕТА СЕЛЬСКОГО ПОСЕЛЕНИЯ «СЕЛО МАЯК»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«СЕЛО МАЯК» НАНАЙСКОГО МУНИЦИПАЛЬНОГО РАЙОНА ХАБАРОВСКОГО КРАЯ</w:t>
      </w:r>
    </w:p>
    <w:p w:rsidR="001B1EDC" w:rsidRPr="001B1EDC" w:rsidRDefault="001B1EDC" w:rsidP="001B1EDC">
      <w:pPr>
        <w:pStyle w:val="ConsPlusTitle"/>
        <w:spacing w:line="276" w:lineRule="auto"/>
        <w:jc w:val="center"/>
        <w:rPr>
          <w:rFonts w:ascii="Times New Roman" w:hAnsi="Times New Roman" w:cs="Times New Roman"/>
          <w:sz w:val="28"/>
          <w:szCs w:val="28"/>
        </w:rPr>
      </w:pPr>
    </w:p>
    <w:p w:rsidR="001B1EDC" w:rsidRPr="001B1EDC" w:rsidRDefault="001B1EDC" w:rsidP="001B1EDC">
      <w:pPr>
        <w:pStyle w:val="ConsPlusTitle"/>
        <w:spacing w:line="276" w:lineRule="auto"/>
        <w:jc w:val="center"/>
        <w:rPr>
          <w:rFonts w:ascii="Times New Roman" w:hAnsi="Times New Roman" w:cs="Times New Roman"/>
          <w:sz w:val="28"/>
          <w:szCs w:val="28"/>
        </w:rPr>
      </w:pP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1. Настоящий Порядок разработан в соответствии со статьями 219, 219.2 и 220.2. Бюджетного кодекса Российской Федерации и устанавливает правила проведения санкционирования оплаты денежных обязательств получателей средств бюджета сельского поселения «Село Маяк» (далее – получатели средств бюджета) и оплаты денежных обязательств, подлежащих исполнению за счёт бюджетных ассигнований по источникам финансирования дефицита бюджета сельского поселения «Село Маяк»  (далее – бюджет).</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xml:space="preserve">2. </w:t>
      </w:r>
      <w:r w:rsidRPr="001B1EDC">
        <w:rPr>
          <w:rFonts w:ascii="Times New Roman" w:hAnsi="Times New Roman" w:cs="Times New Roman"/>
          <w:sz w:val="28"/>
          <w:szCs w:val="28"/>
          <w:lang w:val="en-US"/>
        </w:rPr>
        <w:t>C</w:t>
      </w:r>
      <w:r w:rsidRPr="001B1EDC">
        <w:rPr>
          <w:rFonts w:ascii="Times New Roman" w:hAnsi="Times New Roman" w:cs="Times New Roman"/>
          <w:sz w:val="28"/>
          <w:szCs w:val="28"/>
        </w:rPr>
        <w:t xml:space="preserve">анкционирование оплаты денежных обязательств по расходам, источником финансового обеспечения которых являются субсидии или иные межбюджетные трансферты из федерального бюджета, осуществляется Управлением Федерального казначейства по Хабаровскому краю в соответствии с требованиями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 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иной межбюджетный трансферт, имеющий целевое назначение, из федерального бюджета бюджету субъекта Российской Федерации, утверждённых Министерством финансов Российской Федерации. </w:t>
      </w:r>
    </w:p>
    <w:p w:rsidR="001B1EDC" w:rsidRPr="001B1EDC" w:rsidRDefault="001B1EDC" w:rsidP="001B1EDC">
      <w:pPr>
        <w:autoSpaceDE w:val="0"/>
        <w:autoSpaceDN w:val="0"/>
        <w:adjustRightInd w:val="0"/>
        <w:spacing w:after="0"/>
        <w:ind w:firstLine="709"/>
        <w:jc w:val="both"/>
        <w:rPr>
          <w:rFonts w:ascii="Times New Roman" w:hAnsi="Times New Roman" w:cs="Times New Roman"/>
          <w:sz w:val="28"/>
          <w:szCs w:val="28"/>
        </w:rPr>
      </w:pPr>
      <w:r w:rsidRPr="001B1EDC">
        <w:rPr>
          <w:rFonts w:ascii="Times New Roman" w:hAnsi="Times New Roman" w:cs="Times New Roman"/>
          <w:sz w:val="28"/>
          <w:szCs w:val="28"/>
        </w:rPr>
        <w:lastRenderedPageBreak/>
        <w:t>Проведение операций по оплате расходов,  источником финансового обеспечения которых являются субсидии, субвенции и иные межбюджетные трансферты из федерального бюджета и (или) из краевого бюджета местному бюджету, предоставление которых осуществляется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осуществляется Управлением Федерального казначейства по Хабаровскому краю в соответствии с Порядком осуществления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 установленном Федеральным казначейством.</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Учёт на лицевых счетах главных распорядителей, распорядителей и получателей средств бюджета и главных администраторов (администраторов) источников финансирования дефицита бюджета (далее - участники бюджетного процесса) операций по кодам дополнительной классификации, установленным приказом министерства финансов Хабаровского края (далее – краевые целевые средства), финансового органа сельского поселения «</w:t>
      </w:r>
      <w:bookmarkStart w:id="1" w:name="_Hlk89028158"/>
      <w:r w:rsidRPr="001B1EDC">
        <w:rPr>
          <w:rFonts w:ascii="Times New Roman" w:hAnsi="Times New Roman" w:cs="Times New Roman"/>
          <w:sz w:val="28"/>
          <w:szCs w:val="28"/>
        </w:rPr>
        <w:t>Село Маяк»</w:t>
      </w:r>
      <w:bookmarkEnd w:id="1"/>
      <w:r w:rsidRPr="001B1EDC">
        <w:rPr>
          <w:rFonts w:ascii="Times New Roman" w:hAnsi="Times New Roman" w:cs="Times New Roman"/>
          <w:sz w:val="28"/>
          <w:szCs w:val="28"/>
        </w:rPr>
        <w:t xml:space="preserve"> (далее – местные целевые средства), финансового органа сельского поселения «Село Маяк»  (далее – местные целевые средства) осуществляется при технической возможности Управления Федерального казначейства по Хабаровскому краю. Управление Федерального казначейства по Хабаровскому краю не позднее рабочего дня, следующего за днем прекращения технической возможности учета операций по краевым целевым средствам и (или) местным целевым средствам, информирует по данному факту финансовый орган </w:t>
      </w:r>
      <w:r w:rsidR="00620C7B">
        <w:rPr>
          <w:rFonts w:ascii="Times New Roman" w:hAnsi="Times New Roman" w:cs="Times New Roman"/>
          <w:sz w:val="28"/>
          <w:szCs w:val="28"/>
        </w:rPr>
        <w:t>сельского поселения «Село Маяк».</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3. Санкционирование оплаты денежных обязательств получателей средств бюджета и оплаты денежных обязательств, подлежащих исполнению за счёт бюджетных ассигнований по источникам финансирования дефицита бюджета, осуществляется финансовым органом сельского поселения «Село Маяк»  (далее – орган контроля).</w:t>
      </w:r>
    </w:p>
    <w:p w:rsidR="001B1EDC" w:rsidRPr="001B1EDC" w:rsidRDefault="001B1EDC" w:rsidP="001B1EDC">
      <w:pPr>
        <w:autoSpaceDE w:val="0"/>
        <w:autoSpaceDN w:val="0"/>
        <w:adjustRightInd w:val="0"/>
        <w:spacing w:after="0"/>
        <w:ind w:firstLine="709"/>
        <w:jc w:val="both"/>
        <w:rPr>
          <w:rFonts w:ascii="Times New Roman" w:hAnsi="Times New Roman" w:cs="Times New Roman"/>
          <w:sz w:val="28"/>
          <w:szCs w:val="28"/>
        </w:rPr>
      </w:pPr>
      <w:r w:rsidRPr="001B1EDC">
        <w:rPr>
          <w:rFonts w:ascii="Times New Roman" w:hAnsi="Times New Roman" w:cs="Times New Roman"/>
          <w:sz w:val="28"/>
          <w:szCs w:val="28"/>
        </w:rPr>
        <w:t xml:space="preserve">В случае передачи Управлению Федерального казначейства по Хабаровскому краю функций финансового органа сельского поселения «Село Маяк»  (далее – финансовый орган), связанных с </w:t>
      </w:r>
      <w:bookmarkStart w:id="2" w:name="_Hlk89027201"/>
      <w:r w:rsidRPr="001B1EDC">
        <w:rPr>
          <w:rFonts w:ascii="Times New Roman" w:hAnsi="Times New Roman" w:cs="Times New Roman"/>
          <w:sz w:val="28"/>
          <w:szCs w:val="28"/>
        </w:rPr>
        <w:t xml:space="preserve">открытием и </w:t>
      </w:r>
      <w:r w:rsidRPr="001B1EDC">
        <w:rPr>
          <w:rFonts w:ascii="Times New Roman" w:hAnsi="Times New Roman" w:cs="Times New Roman"/>
          <w:sz w:val="28"/>
          <w:szCs w:val="28"/>
        </w:rPr>
        <w:lastRenderedPageBreak/>
        <w:t>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w:t>
      </w:r>
      <w:bookmarkEnd w:id="2"/>
      <w:r w:rsidRPr="001B1EDC">
        <w:rPr>
          <w:rFonts w:ascii="Times New Roman" w:hAnsi="Times New Roman" w:cs="Times New Roman"/>
          <w:sz w:val="28"/>
          <w:szCs w:val="28"/>
        </w:rPr>
        <w:t xml:space="preserve"> финансового органа, связанных с санкционированием оплаты денежных обязательств получателей средств бюджета, в соответствии со статьёй   220.2. Бюджетного кодекса Российской Федерации на основании Обращения Администрации сельского поселения «Село Маяк»  санкционирование оплаты денежных обязательств получателей средств бюджета и оплаты денежных обязательств, подлежащих исполнению за счёт бюджетных ассигнований по источникам финансирования дефицита бюджета осуществляется Управлением Федерального казначейства по Хабаровскому краю (далее – орган контроля).</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 Санкционирование оплаты денежных обязательств по расходам и источникам финансирования дефицита бюджета осуществляется органом контроля в порядке, аналогичном порядку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(далее – Порядок санкционирования) с учетом следующих особенностей:</w:t>
      </w:r>
    </w:p>
    <w:p w:rsidR="001B1EDC" w:rsidRPr="001B1EDC" w:rsidRDefault="001B1EDC" w:rsidP="001B1EDC">
      <w:pPr>
        <w:widowControl w:val="0"/>
        <w:autoSpaceDE w:val="0"/>
        <w:autoSpaceDN w:val="0"/>
        <w:spacing w:after="0"/>
        <w:ind w:firstLine="709"/>
        <w:jc w:val="both"/>
        <w:rPr>
          <w:rFonts w:ascii="Times New Roman" w:eastAsia="Times New Roman" w:hAnsi="Times New Roman" w:cs="Times New Roman"/>
          <w:sz w:val="28"/>
          <w:szCs w:val="28"/>
        </w:rPr>
      </w:pPr>
      <w:r w:rsidRPr="001B1EDC">
        <w:rPr>
          <w:rFonts w:ascii="Times New Roman" w:eastAsia="Times New Roman" w:hAnsi="Times New Roman" w:cs="Times New Roman"/>
          <w:sz w:val="28"/>
          <w:szCs w:val="28"/>
        </w:rPr>
        <w:t xml:space="preserve">4.1.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6" w:anchor="P35" w:history="1">
        <w:r w:rsidRPr="001B1EDC">
          <w:rPr>
            <w:rStyle w:val="a9"/>
            <w:rFonts w:ascii="Times New Roman" w:eastAsia="Times New Roman" w:hAnsi="Times New Roman" w:cs="Times New Roman"/>
            <w:color w:val="000000" w:themeColor="text1"/>
            <w:sz w:val="28"/>
            <w:szCs w:val="28"/>
          </w:rPr>
          <w:t>Порядка</w:t>
        </w:r>
      </w:hyperlink>
      <w:r w:rsidRPr="001B1EDC">
        <w:rPr>
          <w:rFonts w:ascii="Times New Roman" w:eastAsia="Times New Roman" w:hAnsi="Times New Roman" w:cs="Times New Roman"/>
          <w:sz w:val="28"/>
          <w:szCs w:val="28"/>
        </w:rPr>
        <w:t>, формирование и представление получателями средств бюджета (</w:t>
      </w:r>
      <w:r w:rsidRPr="001B1EDC">
        <w:rPr>
          <w:rFonts w:ascii="Times New Roman" w:hAnsi="Times New Roman" w:cs="Times New Roman"/>
          <w:sz w:val="28"/>
          <w:szCs w:val="28"/>
        </w:rPr>
        <w:t>администраторов источников финансирования дефицита бюджета) документов</w:t>
      </w:r>
      <w:r w:rsidRPr="001B1EDC">
        <w:rPr>
          <w:rFonts w:ascii="Times New Roman" w:eastAsia="Times New Roman" w:hAnsi="Times New Roman" w:cs="Times New Roman"/>
          <w:sz w:val="28"/>
          <w:szCs w:val="28"/>
        </w:rPr>
        <w:t>, необходимых для  с</w:t>
      </w:r>
      <w:r w:rsidRPr="001B1EDC">
        <w:rPr>
          <w:rFonts w:ascii="Times New Roman" w:hAnsi="Times New Roman" w:cs="Times New Roman"/>
          <w:sz w:val="28"/>
          <w:szCs w:val="28"/>
        </w:rPr>
        <w:t>анкционирования оплаты денежных обязательств по расходам и источникам финансирования дефицита бюджета,</w:t>
      </w:r>
      <w:r w:rsidRPr="001B1EDC">
        <w:rPr>
          <w:rFonts w:ascii="Times New Roman" w:eastAsia="Times New Roman" w:hAnsi="Times New Roman" w:cs="Times New Roman"/>
          <w:sz w:val="28"/>
          <w:szCs w:val="28"/>
        </w:rPr>
        <w:t xml:space="preserve"> осуществляется с использованием информационной системы органа контроля.</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4.2. При наличии электронного документооборота между получателем средств бюджета (администратором источников финансирования дефицита бюджета) и органом контроля документы, установленные Порядком санкционирования, представляются в электронном виде с применением электронной подписи. При отсутствии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(далее - на бумажном носителе).</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xml:space="preserve">Документы на бумажном носителе подписываются руководителем и главным бухгалтером (иными уполномоченными руководителем лицами) </w:t>
      </w:r>
      <w:r w:rsidR="00620C7B">
        <w:rPr>
          <w:rFonts w:ascii="Times New Roman" w:hAnsi="Times New Roman" w:cs="Times New Roman"/>
          <w:sz w:val="28"/>
          <w:szCs w:val="28"/>
        </w:rPr>
        <w:lastRenderedPageBreak/>
        <w:t xml:space="preserve">получателя средств </w:t>
      </w:r>
      <w:r w:rsidRPr="001B1EDC">
        <w:rPr>
          <w:rFonts w:ascii="Times New Roman" w:hAnsi="Times New Roman" w:cs="Times New Roman"/>
          <w:sz w:val="28"/>
          <w:szCs w:val="28"/>
        </w:rPr>
        <w:t>бюджета (администратора источников финансирования дефицита бюджета).</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Получатель средств бюджета (администратор источников финансирования дефицита бюджета) обеспечивает идентичность информации, содержащейся в документах на бумажном носителе с информацией на машинном носителе.</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4.3. Распоряжение о совершении казначейских платежей проверяется органом контроля на наличие в нем следующих реквизитов и показателей:</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4.3.1.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w:t>
      </w:r>
    </w:p>
    <w:p w:rsidR="001B1EDC" w:rsidRPr="001B1EDC" w:rsidRDefault="001B1EDC" w:rsidP="001B1EDC">
      <w:pPr>
        <w:autoSpaceDE w:val="0"/>
        <w:autoSpaceDN w:val="0"/>
        <w:adjustRightInd w:val="0"/>
        <w:spacing w:after="0"/>
        <w:ind w:firstLine="709"/>
        <w:jc w:val="both"/>
        <w:rPr>
          <w:rFonts w:ascii="Times New Roman" w:hAnsi="Times New Roman" w:cs="Times New Roman"/>
          <w:sz w:val="28"/>
          <w:szCs w:val="28"/>
        </w:rPr>
      </w:pPr>
      <w:r w:rsidRPr="001B1EDC">
        <w:rPr>
          <w:rFonts w:ascii="Times New Roman" w:hAnsi="Times New Roman" w:cs="Times New Roman"/>
          <w:sz w:val="28"/>
          <w:szCs w:val="28"/>
        </w:rPr>
        <w:t>4.3.2.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порядок формирования и ведения которого устанавливается Министерством финансов Российской Федерации, и номера соответствующего лицевого счета;</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xml:space="preserve">4.3.3. кодов классификации расходов бюджета (классификации источников финансирования дефицитов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 Проверка уникального кода капитального строительства или объекта недвижимости, осуществляется при условии технической возможности органа контроля осуществлять учёт данных кодов. </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xml:space="preserve">4.3.4. суммы перечисления и кода валюты в соответствии с Общероссийским </w:t>
      </w:r>
      <w:hyperlink r:id="rId7" w:history="1">
        <w:r w:rsidRPr="001B1EDC">
          <w:rPr>
            <w:rStyle w:val="a9"/>
            <w:rFonts w:ascii="Times New Roman" w:hAnsi="Times New Roman" w:cs="Times New Roman"/>
            <w:color w:val="000000" w:themeColor="text1"/>
            <w:sz w:val="28"/>
            <w:szCs w:val="28"/>
          </w:rPr>
          <w:t>классификатором</w:t>
        </w:r>
      </w:hyperlink>
      <w:r w:rsidRPr="001B1EDC">
        <w:rPr>
          <w:rFonts w:ascii="Times New Roman" w:hAnsi="Times New Roman" w:cs="Times New Roman"/>
          <w:color w:val="000000" w:themeColor="text1"/>
          <w:sz w:val="28"/>
          <w:szCs w:val="28"/>
        </w:rPr>
        <w:t xml:space="preserve"> ва</w:t>
      </w:r>
      <w:r w:rsidRPr="001B1EDC">
        <w:rPr>
          <w:rFonts w:ascii="Times New Roman" w:hAnsi="Times New Roman" w:cs="Times New Roman"/>
          <w:sz w:val="28"/>
          <w:szCs w:val="28"/>
        </w:rPr>
        <w:t>лют, в которой он должен быть произведен;</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4.3.5. суммы перечисления в валюте Российской Федерации, в рублевом эквиваленте, исчисленном на дату оформления Распоряжения о совершении казначейских платежей;</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xml:space="preserve">4.3.6. вида средств (средства бюджета </w:t>
      </w:r>
      <w:r w:rsidR="00620C7B">
        <w:rPr>
          <w:rFonts w:ascii="Times New Roman" w:hAnsi="Times New Roman" w:cs="Times New Roman"/>
          <w:sz w:val="28"/>
          <w:szCs w:val="28"/>
        </w:rPr>
        <w:t>сельского поселения «Село Маяк»</w:t>
      </w:r>
      <w:r w:rsidRPr="001B1EDC">
        <w:rPr>
          <w:rFonts w:ascii="Times New Roman" w:hAnsi="Times New Roman" w:cs="Times New Roman"/>
          <w:sz w:val="28"/>
          <w:szCs w:val="28"/>
        </w:rPr>
        <w:t>);</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xml:space="preserve">4.3.7. наименования, банковских реквизитов, идентификационного номера налогоплательщика (ИНН) и кода причины постановки на учет </w:t>
      </w:r>
      <w:r w:rsidRPr="001B1EDC">
        <w:rPr>
          <w:rFonts w:ascii="Times New Roman" w:hAnsi="Times New Roman" w:cs="Times New Roman"/>
          <w:sz w:val="28"/>
          <w:szCs w:val="28"/>
        </w:rPr>
        <w:lastRenderedPageBreak/>
        <w:t>(КПП) (при наличии) получателя денежных средств в Распоряжении о совершении казначейских платежей;</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4.3.8. номера учтенного в органе контроля бюджетного обязательства и номера денежного обязательства получателя средств  бюджета (при наличии);</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4.3.9. номера и серии чека;</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4.3.10. срока действия чека;</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4.3.11. фамилии, имени и отчества получателя средств по чеку;</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4.3.12. данных документов, удостоверяющих личность получателя средств по чеку;</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4.3.13.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bookmarkStart w:id="3" w:name="P76"/>
      <w:bookmarkEnd w:id="3"/>
      <w:r w:rsidRPr="001B1EDC">
        <w:rPr>
          <w:rFonts w:ascii="Times New Roman" w:hAnsi="Times New Roman" w:cs="Times New Roman"/>
          <w:sz w:val="28"/>
          <w:szCs w:val="28"/>
        </w:rPr>
        <w:t>4.3.14.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установленным финансовым органом  (далее - Порядок учета обязательств);</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xml:space="preserve">4.3.15.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и (или) универсальный передаточный документ), выполнении работ, оказании услуг (акт выполненных работ (оказанных услуг) и (или) счет и (или) счет-фактура и (или) универсальный передаточный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w:t>
      </w:r>
      <w:r w:rsidRPr="001B1EDC">
        <w:rPr>
          <w:rFonts w:ascii="Times New Roman" w:hAnsi="Times New Roman" w:cs="Times New Roman"/>
          <w:sz w:val="28"/>
          <w:szCs w:val="28"/>
        </w:rPr>
        <w:lastRenderedPageBreak/>
        <w:t>документов для оплаты денежных обязательств при осуществлении авансовых платежей (внесении арендной платы);</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bookmarkStart w:id="4" w:name="P81"/>
      <w:bookmarkEnd w:id="4"/>
      <w:r w:rsidRPr="001B1EDC">
        <w:rPr>
          <w:rFonts w:ascii="Times New Roman" w:hAnsi="Times New Roman" w:cs="Times New Roman"/>
          <w:sz w:val="28"/>
          <w:szCs w:val="28"/>
        </w:rPr>
        <w:t>4.3.16.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о совершении казначейских платежей по следующим направлениям:</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4.4.1. соответствие указанных в Распоряжении о совершении казначейских платежей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Распоряжения о совершении казначейских платежей;</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4.4.2. соответствие содержания операции, исходя из денежного обязательства, содержанию текста назначения платежа, указанному в Распоряжении о совершении казначейских платежей;</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4.4.3. соответствие указанных в Распоряжении о совершении казначейских платежей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4.4.6. соответствие реквизитов Распоряжения о совершении казначейских платежей требованиям бюджетного законодательства Российской Фе</w:t>
      </w:r>
      <w:r w:rsidR="00620C7B">
        <w:rPr>
          <w:rFonts w:ascii="Times New Roman" w:hAnsi="Times New Roman" w:cs="Times New Roman"/>
          <w:sz w:val="28"/>
          <w:szCs w:val="28"/>
        </w:rPr>
        <w:t xml:space="preserve">дерации о перечислении средств </w:t>
      </w:r>
      <w:r w:rsidRPr="001B1EDC">
        <w:rPr>
          <w:rFonts w:ascii="Times New Roman" w:hAnsi="Times New Roman" w:cs="Times New Roman"/>
          <w:sz w:val="28"/>
          <w:szCs w:val="28"/>
        </w:rPr>
        <w:t>бюджета на соответствующие казначейские счета;</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4.4.7. идентичность кода участника бюджетного процесса по Сводному реестру по денежному обязательству и платежу;</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lastRenderedPageBreak/>
        <w:t>4.4.8. идентичность кода (кодов) классификации расходов бюджета по денежному обязательству и платежу;</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4.4.9. идентичность кода валюты, в которой принято денежное обязательство, и кода валюты, в которой должен быть осуществлен платеж по Распоряжению о совершении казначейских платежей;</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4.4.10. соответствие кода классификации расходов бюджета и уникального кода объекта капитального строительства или объекта недвижимого имущества по денежному обязательству и платежу;</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4.4.11. непревышение размера авансового платежа, указанного в Распоряжении о совершении казначейских платежей, над суммой авансового платежа по бюджетному обязательству;</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bookmarkStart w:id="5" w:name="P103"/>
      <w:bookmarkStart w:id="6" w:name="P108"/>
      <w:bookmarkStart w:id="7" w:name="P109"/>
      <w:bookmarkEnd w:id="5"/>
      <w:bookmarkEnd w:id="6"/>
      <w:bookmarkEnd w:id="7"/>
      <w:r w:rsidRPr="001B1EDC">
        <w:rPr>
          <w:rFonts w:ascii="Times New Roman" w:hAnsi="Times New Roman" w:cs="Times New Roman"/>
          <w:sz w:val="28"/>
          <w:szCs w:val="28"/>
        </w:rPr>
        <w:t>4.4.12. неопережение графика внесения арендной платы по бюджетному обязательству, в случае представления Распоряжения о совершении казначейских платежей для оплаты денежных обязательств по договору аренды;</w:t>
      </w:r>
    </w:p>
    <w:p w:rsidR="001B1EDC" w:rsidRPr="001B1EDC" w:rsidRDefault="001B1EDC" w:rsidP="001B1EDC">
      <w:pPr>
        <w:autoSpaceDE w:val="0"/>
        <w:autoSpaceDN w:val="0"/>
        <w:adjustRightInd w:val="0"/>
        <w:spacing w:after="0"/>
        <w:ind w:firstLine="708"/>
        <w:jc w:val="both"/>
        <w:rPr>
          <w:rFonts w:ascii="Times New Roman" w:hAnsi="Times New Roman" w:cs="Times New Roman"/>
          <w:sz w:val="28"/>
          <w:szCs w:val="28"/>
        </w:rPr>
      </w:pPr>
      <w:r w:rsidRPr="001B1EDC">
        <w:rPr>
          <w:rFonts w:ascii="Times New Roman" w:hAnsi="Times New Roman" w:cs="Times New Roman"/>
          <w:sz w:val="28"/>
          <w:szCs w:val="28"/>
        </w:rPr>
        <w:t>4.4.13. непревышение указанной в Распоряжения о совершении казначейских платежей суммы над суммами фактически поставленных товаров, выполненных работ, оказанных услуг в соответствии с документами, подтверждающими возникновение бюджетного обязательства, а также документами, подтверждающими возникновение денежного обязательства.</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bookmarkStart w:id="8" w:name="P110"/>
      <w:bookmarkStart w:id="9" w:name="P114"/>
      <w:bookmarkEnd w:id="8"/>
      <w:bookmarkEnd w:id="9"/>
      <w:r w:rsidRPr="001B1EDC">
        <w:rPr>
          <w:rFonts w:ascii="Times New Roman" w:hAnsi="Times New Roman" w:cs="Times New Roman"/>
          <w:sz w:val="28"/>
          <w:szCs w:val="28"/>
        </w:rPr>
        <w:t>4.5. 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4.6. В случае если Распоряжение о совершении казначейских платежей представляется для оплаты денежного обязательства, сформированного органом контроля в соответствии с Порядком учета обязательств, получатель средств бюджета представляет в орган контроля вместе с Распоряжением о совершении казначейских платежей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и за исключением случаев, когда документ, подтверждающий возникновение денежного обязательства в соответствии с Порядком учета обязательств в орган контроля не представляется.</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xml:space="preserve">4.7.  В случае, если документы, необходимые для осуществления </w:t>
      </w:r>
      <w:r w:rsidRPr="001B1EDC">
        <w:rPr>
          <w:rFonts w:ascii="Times New Roman" w:hAnsi="Times New Roman" w:cs="Times New Roman"/>
          <w:sz w:val="28"/>
          <w:szCs w:val="28"/>
        </w:rPr>
        <w:lastRenderedPageBreak/>
        <w:t>процедуры санкционирования оплаты денежных обязательств по расходам и источникам финансирования дефицита бюджета, ранее были предоставлены в орган контроля в качестве документов, на основании которых были учтены бюджетные и (или) денежные обязательства, данные документы в орган контроля повторно не представляются.</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4.8. Орган контроля осуществляет санкционирование оплаты денежных обязательств по расходам и источникам финансирования дефицита бюджета в следующие сроки:</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при предоставлении в орган контроля Распоряжений о совершении казначейских платежей и всех необходимых документов для санкционирования оплаты денежных обязательств по расходам и источникам финансирования дефицита бюджета до 13 часов местного времени текущего рабочего дня – не позднее рабочего дня, следующего за днём поступления документов;</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при предоставлении в орган контроля Распоряжений о совершении казначейских платежей и всех необходимых документов для санкционирования оплаты денежных обязательств по расходам и источникам финансирования дефицита бюджета после 13 часов местного времени текущего ра</w:t>
      </w:r>
      <w:r w:rsidR="00620C7B">
        <w:rPr>
          <w:rFonts w:ascii="Times New Roman" w:hAnsi="Times New Roman" w:cs="Times New Roman"/>
          <w:sz w:val="28"/>
          <w:szCs w:val="28"/>
        </w:rPr>
        <w:t>бочего дня – не позднее второго</w:t>
      </w:r>
      <w:r w:rsidRPr="001B1EDC">
        <w:rPr>
          <w:rFonts w:ascii="Times New Roman" w:hAnsi="Times New Roman" w:cs="Times New Roman"/>
          <w:sz w:val="28"/>
          <w:szCs w:val="28"/>
        </w:rPr>
        <w:t xml:space="preserve"> рабочего дня, следующего за днём поступления документов;</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 при проведении проверки в соответствии с п. 4.5 настоящего Порядка - не позднее четвертого рабочего дня, следующего за днем представления получателем средств бюджета Распоряжения о совершении казначейских платежей в орган контроля.</w:t>
      </w:r>
    </w:p>
    <w:p w:rsidR="001B1EDC" w:rsidRPr="001B1EDC" w:rsidRDefault="001B1EDC" w:rsidP="001B1EDC">
      <w:pPr>
        <w:pStyle w:val="ConsPlusNormal"/>
        <w:spacing w:line="276" w:lineRule="auto"/>
        <w:ind w:firstLine="709"/>
        <w:jc w:val="both"/>
        <w:rPr>
          <w:rFonts w:ascii="Times New Roman" w:hAnsi="Times New Roman" w:cs="Times New Roman"/>
          <w:sz w:val="28"/>
          <w:szCs w:val="28"/>
        </w:rPr>
      </w:pPr>
      <w:r w:rsidRPr="001B1EDC">
        <w:rPr>
          <w:rFonts w:ascii="Times New Roman" w:hAnsi="Times New Roman" w:cs="Times New Roman"/>
          <w:sz w:val="28"/>
          <w:szCs w:val="28"/>
        </w:rPr>
        <w:t>4.9. При возникновении разногласий по экономическому содержанию кода вида расходов между органом контроля и получателем средств бюджета (администратором источников финансирования дефицита бюджета), предоставившим для оплаты денежных обязательств Распоряжения о совершении казначейских платежей, орган контроля вправе получать разъяснения финансового органа сельского поселения «Село Маяк» для разрешения разногласий.</w:t>
      </w:r>
    </w:p>
    <w:p w:rsidR="00216845" w:rsidRPr="001B1EDC" w:rsidRDefault="00620C7B" w:rsidP="001B1EDC">
      <w:pPr>
        <w:spacing w:after="0"/>
        <w:jc w:val="both"/>
        <w:rPr>
          <w:rFonts w:ascii="Times New Roman" w:eastAsiaTheme="minorHAnsi" w:hAnsi="Times New Roman" w:cs="Times New Roman"/>
          <w:sz w:val="28"/>
          <w:szCs w:val="28"/>
          <w:lang w:eastAsia="en-US" w:bidi="en-US"/>
        </w:rPr>
      </w:pPr>
      <w:r>
        <w:rPr>
          <w:rFonts w:ascii="Times New Roman" w:eastAsiaTheme="minorHAnsi" w:hAnsi="Times New Roman" w:cs="Times New Roman"/>
          <w:sz w:val="28"/>
          <w:szCs w:val="28"/>
          <w:lang w:eastAsia="en-US" w:bidi="en-US"/>
        </w:rPr>
        <w:t>______________________________________________________________</w:t>
      </w:r>
    </w:p>
    <w:p w:rsidR="00216845" w:rsidRPr="001B1EDC" w:rsidRDefault="00216845" w:rsidP="001B1EDC">
      <w:pPr>
        <w:spacing w:after="0"/>
        <w:jc w:val="both"/>
        <w:rPr>
          <w:rFonts w:ascii="Times New Roman" w:eastAsiaTheme="minorHAnsi" w:hAnsi="Times New Roman" w:cs="Times New Roman"/>
          <w:sz w:val="28"/>
          <w:szCs w:val="28"/>
          <w:lang w:eastAsia="en-US" w:bidi="en-US"/>
        </w:rPr>
      </w:pPr>
    </w:p>
    <w:p w:rsidR="00260870" w:rsidRPr="001B1EDC" w:rsidRDefault="00260870" w:rsidP="001B1EDC">
      <w:pPr>
        <w:rPr>
          <w:rFonts w:ascii="Times New Roman" w:hAnsi="Times New Roman" w:cs="Times New Roman"/>
          <w:sz w:val="28"/>
          <w:szCs w:val="28"/>
        </w:rPr>
      </w:pPr>
    </w:p>
    <w:sectPr w:rsidR="00260870" w:rsidRPr="001B1EDC" w:rsidSect="00216845">
      <w:headerReference w:type="default" r:id="rId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0F" w:rsidRDefault="0066450F" w:rsidP="00F363D8">
      <w:pPr>
        <w:spacing w:after="0" w:line="240" w:lineRule="auto"/>
      </w:pPr>
      <w:r>
        <w:separator/>
      </w:r>
    </w:p>
  </w:endnote>
  <w:endnote w:type="continuationSeparator" w:id="0">
    <w:p w:rsidR="0066450F" w:rsidRDefault="0066450F" w:rsidP="00F3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0F" w:rsidRDefault="0066450F" w:rsidP="00F363D8">
      <w:pPr>
        <w:spacing w:after="0" w:line="240" w:lineRule="auto"/>
      </w:pPr>
      <w:r>
        <w:separator/>
      </w:r>
    </w:p>
  </w:footnote>
  <w:footnote w:type="continuationSeparator" w:id="0">
    <w:p w:rsidR="0066450F" w:rsidRDefault="0066450F" w:rsidP="00F36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44586"/>
      <w:docPartObj>
        <w:docPartGallery w:val="Page Numbers (Top of Page)"/>
        <w:docPartUnique/>
      </w:docPartObj>
    </w:sdtPr>
    <w:sdtEndPr/>
    <w:sdtContent>
      <w:p w:rsidR="00F363D8" w:rsidRDefault="00F363D8">
        <w:pPr>
          <w:pStyle w:val="a5"/>
          <w:jc w:val="center"/>
        </w:pPr>
        <w:r>
          <w:fldChar w:fldCharType="begin"/>
        </w:r>
        <w:r>
          <w:instrText>PAGE   \* MERGEFORMAT</w:instrText>
        </w:r>
        <w:r>
          <w:fldChar w:fldCharType="separate"/>
        </w:r>
        <w:r w:rsidR="00F616CF">
          <w:rPr>
            <w:noProof/>
          </w:rPr>
          <w:t>1</w:t>
        </w:r>
        <w:r>
          <w:fldChar w:fldCharType="end"/>
        </w:r>
      </w:p>
    </w:sdtContent>
  </w:sdt>
  <w:p w:rsidR="00F363D8" w:rsidRDefault="00F363D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6845"/>
    <w:rsid w:val="001A226B"/>
    <w:rsid w:val="001B1EDC"/>
    <w:rsid w:val="00216845"/>
    <w:rsid w:val="00260870"/>
    <w:rsid w:val="002B12D4"/>
    <w:rsid w:val="00620C7B"/>
    <w:rsid w:val="0066450F"/>
    <w:rsid w:val="00D60ACF"/>
    <w:rsid w:val="00ED2A42"/>
    <w:rsid w:val="00F363D8"/>
    <w:rsid w:val="00F61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88F3"/>
  <w15:docId w15:val="{DFE2F94A-2D21-47A9-A5A7-19314EB8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A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0ACF"/>
    <w:rPr>
      <w:rFonts w:ascii="Segoe UI" w:hAnsi="Segoe UI" w:cs="Segoe UI"/>
      <w:sz w:val="18"/>
      <w:szCs w:val="18"/>
    </w:rPr>
  </w:style>
  <w:style w:type="paragraph" w:styleId="a5">
    <w:name w:val="header"/>
    <w:basedOn w:val="a"/>
    <w:link w:val="a6"/>
    <w:uiPriority w:val="99"/>
    <w:unhideWhenUsed/>
    <w:rsid w:val="00F363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3D8"/>
  </w:style>
  <w:style w:type="paragraph" w:styleId="a7">
    <w:name w:val="footer"/>
    <w:basedOn w:val="a"/>
    <w:link w:val="a8"/>
    <w:uiPriority w:val="99"/>
    <w:unhideWhenUsed/>
    <w:rsid w:val="00F363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3D8"/>
  </w:style>
  <w:style w:type="character" w:styleId="a9">
    <w:name w:val="Hyperlink"/>
    <w:basedOn w:val="a0"/>
    <w:uiPriority w:val="99"/>
    <w:semiHidden/>
    <w:unhideWhenUsed/>
    <w:rsid w:val="001B1EDC"/>
    <w:rPr>
      <w:color w:val="0000FF" w:themeColor="hyperlink"/>
      <w:u w:val="single"/>
    </w:rPr>
  </w:style>
  <w:style w:type="paragraph" w:customStyle="1" w:styleId="ConsPlusTitle">
    <w:name w:val="ConsPlusTitle"/>
    <w:rsid w:val="001B1ED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B1EDC"/>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828B95959F2ED4770630B087B4008CE5939514794F8E13B3D109A13611F99FC87FCE7E57BBC8699A1F69529CDSFz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esktop\&#1087;&#1086;&#1088;&#1103;&#1076;&#1086;&#1082;%20&#1089;&#1072;&#1085;&#1082;&#1094;&#1080;&#1086;&#1085;&#1080;&#1088;&#1086;&#1074;&#1072;&#1085;&#1080;&#1103;%20&#1082;&#1072;&#1079;&#1105;&#1085;&#1085;&#1099;&#1093;%20&#8212;%20&#1082;&#1086;&#1087;&#1080;&#1103;.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2859</Words>
  <Characters>16300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2021-12-17T05:05:00Z</cp:lastPrinted>
  <dcterms:created xsi:type="dcterms:W3CDTF">2021-10-08T01:25:00Z</dcterms:created>
  <dcterms:modified xsi:type="dcterms:W3CDTF">2021-12-17T05:07:00Z</dcterms:modified>
</cp:coreProperties>
</file>