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0B7915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B64007">
        <w:rPr>
          <w:rFonts w:ascii="Times New Roman" w:eastAsia="Times New Roman" w:hAnsi="Times New Roman" w:cs="Times New Roman"/>
          <w:sz w:val="28"/>
          <w:szCs w:val="28"/>
        </w:rPr>
        <w:t>.01.2019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4A2" w:rsidRPr="007604A2" w:rsidRDefault="007604A2" w:rsidP="00760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4A2" w:rsidRPr="000B7915" w:rsidRDefault="007604A2" w:rsidP="000B79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915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разработки и утверждения бюджетного прогноза сельского поселения «Село Маяк» Нанайского муниципального района на долгосрочный период</w:t>
      </w:r>
    </w:p>
    <w:p w:rsidR="007604A2" w:rsidRDefault="007604A2" w:rsidP="0076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7915" w:rsidRPr="007604A2" w:rsidRDefault="000B7915" w:rsidP="0076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статьёй 170.1 Бюджетного кодекса Российской Федерации, Федеральным законом от 28.06.2014 № 172-ФЗ «О стратегическом планировании в Российской Федерации»,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</w:t>
      </w:r>
      <w:r w:rsidR="000B7915">
        <w:rPr>
          <w:rFonts w:ascii="Times New Roman" w:eastAsia="Calibri" w:hAnsi="Times New Roman" w:cs="Times New Roman"/>
          <w:sz w:val="28"/>
          <w:szCs w:val="28"/>
          <w:lang w:eastAsia="en-US"/>
        </w:rPr>
        <w:t>кого муниципального района от 29.01.2019 № 238</w:t>
      </w: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сельского поселения «Село Маяк» Нанайского муниципального района Хабаровского края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604A2" w:rsidRPr="007604A2" w:rsidRDefault="00417950" w:rsidP="004179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7604A2"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Порядок разработки и утверждения бюджетного прогноза сельского поселения «Село Маяк» Нанайского муниципального района на долгосрочный период.</w:t>
      </w:r>
    </w:p>
    <w:p w:rsidR="007604A2" w:rsidRPr="007604A2" w:rsidRDefault="00417950" w:rsidP="004179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7604A2"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разместить на официальном сайте администрации сельского поселения «Село Маяк» Нанайского муниципального района в сети Интернет.</w:t>
      </w:r>
    </w:p>
    <w:p w:rsidR="007604A2" w:rsidRDefault="007604A2" w:rsidP="0041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выполнением настоящего постановления возложить на Ведущего специалиста администрации сельского поселения «Село Маяк» А.П. Мельничук</w:t>
      </w:r>
    </w:p>
    <w:p w:rsidR="00417950" w:rsidRPr="007604A2" w:rsidRDefault="00417950" w:rsidP="0041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    А.Н. Ильин</w:t>
      </w:r>
    </w:p>
    <w:p w:rsidR="007604A2" w:rsidRPr="007604A2" w:rsidRDefault="007604A2" w:rsidP="00760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Нанайского муниципального района</w:t>
      </w:r>
    </w:p>
    <w:p w:rsidR="007604A2" w:rsidRPr="007604A2" w:rsidRDefault="00417950" w:rsidP="007604A2">
      <w:pPr>
        <w:autoSpaceDE w:val="0"/>
        <w:autoSpaceDN w:val="0"/>
        <w:adjustRightInd w:val="0"/>
        <w:spacing w:after="0" w:line="360" w:lineRule="exact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30.01.2019 </w:t>
      </w:r>
      <w:r w:rsidR="007604A2"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6"/>
      <w:bookmarkEnd w:id="1"/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 и утверждения бюджетного прогноза сельского поселения «Село Маяк» Нанайского муниципального района на долгосрочный период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417950" w:rsidP="00417950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7604A2"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Настоящий Порядок разработки и утверждения бюджетного прогноза сельского поселения «Село Маяк» Нанайского муниципального района на долгосрочный период (далее – Порядок) определяет сроки и условия разработки и утверждения, период действия, состав и содержание бюджетного прогноза сельского поселения «Село Маяк» Нанайского муниципального района на долгосрочный период.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1.2. Бюджетный прогноз сельского поселения «Село Маяк» на долгосрочный период (далее - бюджетный прогноз) - это документ, содержащий прогноз основных характеристик бюджета сельского поселения (далее - бюджет поселения),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 на долгосрочный период.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1.3. Бюджетный прогноз разрабатывается каждые три года на шестилетний период на основе прогноза социально-экономического развития сельского поселения (далее - прогноз социально-экономического развития) на соответствующий период.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сельского поселения «Село Маяк» о бюджете муниципального района на очередной финансовый год и на плановый период без продления периода его действия.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1.4. 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«Село Маяк», направляется в Совет депутатов поселения одновременно с проектом решения Совета депутатов поселения о бюджете муниципального района на очередной финансовый год и на плановый период.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2. Органы, осуществляющие разработку бюджетного прогноза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Разработку проекта бюджетного прогноза (проекта изменений бюджетного прогноза) осуществляет администрация поселения, как орган </w:t>
      </w: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осуществляющий полномочия финансового органа сельского поселения «Село Маяк». 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3. Сроки представления и утверждения бюджетного прогноза,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необходимые для разработки бюджетного прогноза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3.1. Разработка бюджетного прогноза основывается на прогнозе социально-экономического развития на соответствующий период.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проекта бюджетного прогноза осуществляется на основании  показателей прогноза социально-экономического развития на долгосрочный период и пояснительной записки к ним.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3.2. Изменение прогноза социально-экономического развития в ходе составления или рассмотрения проекта бюджетного прогноза влечет за собой изменение основных характеристик проекта бюджетного прогноза.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3.3. Бюджетный прогноз (изменения бюджетного прогноза) утверждается (утверждаются) постановлением администрации сельского поселения в срок, не превышающий двух месяцев со дня официального опубликования решения Совета депутатов сельского поселения «Село Маяк» о бюджете поселения на очередной финансовый год и на плановый период.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4. Состав и содержание бюджетного прогноза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4.1. Бюджетный прогноз включает следующие разделы: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4.1.1. Цели и задачи долгосрочной бюджетной политики сельского поселения «Село Маяк» Нанайского муниципального района;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4.1.2. Условия формирования бюджетного прогноза;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4.1.3. Прогноз основных характеристик бюджета поселения по формам согласно приложения № 1 к настоящему Порядку;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4.1.4. Показатели финансового обеспечения муниципальных программ сельского поселения «Село Маяк» Нанайского муниципального района на период их действия по форме согласно приложению № 2 к настоящему Порядку.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4.2.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№1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 и утверждения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бюджетного прогноза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</w:t>
      </w:r>
      <w:r w:rsidR="00417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Маяк» </w:t>
      </w: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Нанайского муниципального района на долгосрочный период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" w:name="Par73"/>
      <w:bookmarkEnd w:id="2"/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основных характеристик бюджета сельского поселения «Село Маяк» 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034"/>
        <w:gridCol w:w="1222"/>
        <w:gridCol w:w="1305"/>
        <w:gridCol w:w="1305"/>
        <w:gridCol w:w="680"/>
        <w:gridCol w:w="680"/>
        <w:gridCol w:w="680"/>
      </w:tblGrid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очередной год (n)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первый год планового периода</w:t>
            </w:r>
          </w:p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(n + 1)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второй год планового периода</w:t>
            </w:r>
          </w:p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(n + 2)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 + 3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 + 4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 + 5</w:t>
            </w:r>
          </w:p>
        </w:tc>
      </w:tr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7604A2" w:rsidRPr="007604A2" w:rsidTr="007604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бюджета поселения - 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2" w:rsidRPr="007604A2" w:rsidRDefault="007604A2" w:rsidP="007604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неналоговые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безвозмездные поступления - всего </w:t>
            </w:r>
            <w:r w:rsidRPr="007604A2">
              <w:rPr>
                <w:rFonts w:ascii="Times New Roman" w:eastAsia="Calibri" w:hAnsi="Times New Roman" w:cs="Times New Roman"/>
                <w:color w:val="0000FF"/>
                <w:sz w:val="28"/>
                <w:lang w:eastAsia="en-US"/>
              </w:rPr>
              <w:t>&lt;*&gt;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2" w:rsidRPr="007604A2" w:rsidRDefault="007604A2" w:rsidP="007604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не имеющие целевого назначения </w:t>
            </w:r>
            <w:hyperlink r:id="rId7" w:anchor="Par262" w:history="1">
              <w:r w:rsidRPr="007604A2">
                <w:rPr>
                  <w:rFonts w:ascii="Times New Roman" w:eastAsia="Calibri" w:hAnsi="Times New Roman" w:cs="Times New Roman"/>
                  <w:color w:val="0000FF"/>
                  <w:sz w:val="28"/>
                  <w:lang w:eastAsia="en-US"/>
                </w:rPr>
                <w:t>&lt;*&gt;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1.3.2.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имеющие целевое назначение </w:t>
            </w:r>
            <w:r w:rsidRPr="007604A2">
              <w:rPr>
                <w:rFonts w:ascii="Times New Roman" w:eastAsia="Calibri" w:hAnsi="Times New Roman" w:cs="Times New Roman"/>
                <w:color w:val="0000FF"/>
                <w:sz w:val="28"/>
                <w:lang w:eastAsia="en-US"/>
              </w:rPr>
              <w:t>&lt;*&gt;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бюджета поселения - 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2" w:rsidRPr="007604A2" w:rsidRDefault="007604A2" w:rsidP="007604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 счет средств бюджета поселения, не имеющих целевого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за счет средств безвозмездных поступлений, имеющих целевое назначение </w:t>
            </w:r>
            <w:r w:rsidRPr="007604A2">
              <w:rPr>
                <w:rFonts w:ascii="Times New Roman" w:eastAsia="Calibri" w:hAnsi="Times New Roman" w:cs="Times New Roman"/>
                <w:color w:val="0000FF"/>
                <w:sz w:val="28"/>
                <w:lang w:eastAsia="en-US"/>
              </w:rPr>
              <w:t>&lt;*&gt;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Дефицит (профицит) бюджета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--------------------------------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262"/>
      <w:bookmarkEnd w:id="3"/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&lt;*&gt; Показатели заполняются при наличии соответствующих данных.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____________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 и утверждения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бюджетного прогноза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1F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«Село Маяк» Нанайского муниципального района на долгосрочный период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4" w:name="Par274"/>
      <w:bookmarkEnd w:id="4"/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ПОКАЗАТЕЛИ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финансового обеспечения муниципальных программ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1F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«Село Маяк» Нанайского муниципального района 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их действия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3429"/>
        <w:gridCol w:w="1105"/>
        <w:gridCol w:w="1021"/>
        <w:gridCol w:w="1135"/>
        <w:gridCol w:w="680"/>
        <w:gridCol w:w="680"/>
        <w:gridCol w:w="766"/>
      </w:tblGrid>
      <w:tr w:rsidR="007604A2" w:rsidRPr="007604A2" w:rsidTr="007604A2">
        <w:trPr>
          <w:trHeight w:val="19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ind w:left="166" w:hanging="16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очередной год (n)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первый год планового периода (n + 1)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второй год планового периода (n + 2) </w:t>
            </w:r>
            <w:r w:rsidRPr="007604A2">
              <w:rPr>
                <w:rFonts w:ascii="Times New Roman" w:eastAsia="Calibri" w:hAnsi="Times New Roman" w:cs="Times New Roman"/>
                <w:color w:val="0000FF"/>
                <w:sz w:val="28"/>
                <w:lang w:eastAsia="en-US"/>
              </w:rPr>
              <w:t>&lt;**&gt;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 + 3</w:t>
            </w:r>
          </w:p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color w:val="0000FF"/>
                <w:sz w:val="28"/>
                <w:lang w:eastAsia="en-US"/>
              </w:rPr>
              <w:t>&lt;**&gt;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 + 4</w:t>
            </w:r>
          </w:p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color w:val="0000FF"/>
                <w:sz w:val="28"/>
                <w:lang w:eastAsia="en-US"/>
              </w:rPr>
              <w:t>&lt;**&gt;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 + 5</w:t>
            </w:r>
          </w:p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color w:val="0000FF"/>
                <w:sz w:val="28"/>
                <w:lang w:eastAsia="en-US"/>
              </w:rPr>
              <w:t>&lt;**&gt;</w:t>
            </w:r>
          </w:p>
        </w:tc>
      </w:tr>
      <w:tr w:rsidR="007604A2" w:rsidRPr="007604A2" w:rsidTr="007604A2">
        <w:trPr>
          <w:trHeight w:val="46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бюджета поселения – 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rPr>
          <w:trHeight w:val="32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2" w:rsidRPr="007604A2" w:rsidRDefault="007604A2" w:rsidP="007604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реализацию муниципальных программ – 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rPr>
          <w:trHeight w:val="2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2" w:rsidRPr="007604A2" w:rsidRDefault="007604A2" w:rsidP="007604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rPr>
          <w:trHeight w:val="3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муниципальная программа 1 </w:t>
            </w:r>
            <w:r w:rsidRPr="007604A2">
              <w:rPr>
                <w:rFonts w:ascii="Times New Roman" w:eastAsia="Calibri" w:hAnsi="Times New Roman" w:cs="Times New Roman"/>
                <w:color w:val="0000FF"/>
                <w:sz w:val="28"/>
                <w:lang w:eastAsia="en-US"/>
              </w:rPr>
              <w:t>&lt;*&gt;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rPr>
          <w:trHeight w:val="3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муниципальная программа 2 </w:t>
            </w:r>
            <w:r w:rsidRPr="007604A2">
              <w:rPr>
                <w:rFonts w:ascii="Times New Roman" w:eastAsia="Calibri" w:hAnsi="Times New Roman" w:cs="Times New Roman"/>
                <w:color w:val="0000FF"/>
                <w:sz w:val="28"/>
                <w:lang w:eastAsia="en-US"/>
              </w:rPr>
              <w:t>&lt;*&gt;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1.1.n.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04A2" w:rsidRPr="007604A2" w:rsidTr="007604A2">
        <w:trPr>
          <w:trHeight w:val="4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2" w:rsidRPr="007604A2" w:rsidRDefault="007604A2" w:rsidP="007604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604A2" w:rsidRPr="007604A2" w:rsidRDefault="007604A2" w:rsidP="007604A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354"/>
      <w:bookmarkEnd w:id="5"/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&lt;*&gt; При наличии нескольких источников финансового обеспечения муниципальных программ (средства федерального бюджета, краевого бюджета, бюджета района, бюджета поселения) данные приводятся в разрезе таких источников.</w:t>
      </w:r>
    </w:p>
    <w:p w:rsidR="007604A2" w:rsidRPr="007604A2" w:rsidRDefault="007604A2" w:rsidP="0076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355"/>
      <w:bookmarkEnd w:id="6"/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&lt;**&gt; Заполнение граф осуществляется с учетом периода действия муниципальных программ </w:t>
      </w:r>
      <w:r w:rsidR="000F51F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7604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04A2" w:rsidRPr="007604A2" w:rsidRDefault="007604A2" w:rsidP="0076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9E1" w:rsidRPr="00112C86" w:rsidRDefault="001739E1" w:rsidP="007604A2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39E1" w:rsidRPr="00112C86" w:rsidSect="00BE7AF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E0" w:rsidRDefault="00A563E0" w:rsidP="00BE7AF8">
      <w:pPr>
        <w:spacing w:after="0" w:line="240" w:lineRule="auto"/>
      </w:pPr>
      <w:r>
        <w:separator/>
      </w:r>
    </w:p>
  </w:endnote>
  <w:endnote w:type="continuationSeparator" w:id="1">
    <w:p w:rsidR="00A563E0" w:rsidRDefault="00A563E0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E0" w:rsidRDefault="00A563E0" w:rsidP="00BE7AF8">
      <w:pPr>
        <w:spacing w:after="0" w:line="240" w:lineRule="auto"/>
      </w:pPr>
      <w:r>
        <w:separator/>
      </w:r>
    </w:p>
  </w:footnote>
  <w:footnote w:type="continuationSeparator" w:id="1">
    <w:p w:rsidR="00A563E0" w:rsidRDefault="00A563E0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921FAF">
        <w:pPr>
          <w:pStyle w:val="a5"/>
          <w:jc w:val="center"/>
        </w:pPr>
        <w:fldSimple w:instr=" PAGE   \* MERGEFORMAT ">
          <w:r w:rsidR="00CF3728">
            <w:rPr>
              <w:noProof/>
            </w:rPr>
            <w:t>6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B2DE4"/>
    <w:rsid w:val="000B7915"/>
    <w:rsid w:val="000D1916"/>
    <w:rsid w:val="000F51FC"/>
    <w:rsid w:val="00112C86"/>
    <w:rsid w:val="001227CF"/>
    <w:rsid w:val="00153ADA"/>
    <w:rsid w:val="001739E1"/>
    <w:rsid w:val="001F0AD5"/>
    <w:rsid w:val="001F68C9"/>
    <w:rsid w:val="00222662"/>
    <w:rsid w:val="00243231"/>
    <w:rsid w:val="00265853"/>
    <w:rsid w:val="00297E41"/>
    <w:rsid w:val="002D6BA9"/>
    <w:rsid w:val="002D797E"/>
    <w:rsid w:val="00356F7A"/>
    <w:rsid w:val="0037592B"/>
    <w:rsid w:val="00394054"/>
    <w:rsid w:val="003C323A"/>
    <w:rsid w:val="003E0002"/>
    <w:rsid w:val="00404519"/>
    <w:rsid w:val="00417950"/>
    <w:rsid w:val="00435CC4"/>
    <w:rsid w:val="00440C19"/>
    <w:rsid w:val="00481B23"/>
    <w:rsid w:val="004F2C8C"/>
    <w:rsid w:val="005010B0"/>
    <w:rsid w:val="005253C1"/>
    <w:rsid w:val="005B5CE1"/>
    <w:rsid w:val="006450A1"/>
    <w:rsid w:val="00657D32"/>
    <w:rsid w:val="006B020D"/>
    <w:rsid w:val="006C5089"/>
    <w:rsid w:val="006C6BA0"/>
    <w:rsid w:val="00701A44"/>
    <w:rsid w:val="00704EA8"/>
    <w:rsid w:val="007604A2"/>
    <w:rsid w:val="007B1535"/>
    <w:rsid w:val="007E12E7"/>
    <w:rsid w:val="00885B26"/>
    <w:rsid w:val="00921FAF"/>
    <w:rsid w:val="00A020CB"/>
    <w:rsid w:val="00A563E0"/>
    <w:rsid w:val="00B45374"/>
    <w:rsid w:val="00B64007"/>
    <w:rsid w:val="00B8226D"/>
    <w:rsid w:val="00B915CA"/>
    <w:rsid w:val="00BA2313"/>
    <w:rsid w:val="00BA5CDA"/>
    <w:rsid w:val="00BC69FD"/>
    <w:rsid w:val="00BE2DD4"/>
    <w:rsid w:val="00BE7AF8"/>
    <w:rsid w:val="00C2554D"/>
    <w:rsid w:val="00C650CB"/>
    <w:rsid w:val="00C80F6C"/>
    <w:rsid w:val="00CF3728"/>
    <w:rsid w:val="00D34F27"/>
    <w:rsid w:val="00D77505"/>
    <w:rsid w:val="00D9784E"/>
    <w:rsid w:val="00DA575F"/>
    <w:rsid w:val="00DC15C0"/>
    <w:rsid w:val="00E16B16"/>
    <w:rsid w:val="00E65478"/>
    <w:rsid w:val="00E67B9E"/>
    <w:rsid w:val="00EB77A3"/>
    <w:rsid w:val="00F0432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ALIDVRS2\&#1055;&#1088;&#1086;&#1077;&#1082;&#1090;&#1099;%20&#1053;&#1055;&#1040;%20&#1076;&#1083;&#1103;%20&#1089;&#1077;&#1083;\&#1041;&#1102;&#1076;&#1078;.&#1087;&#1088;&#1086;&#1075;&#1085;&#1086;&#107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37</cp:revision>
  <cp:lastPrinted>2019-01-30T00:26:00Z</cp:lastPrinted>
  <dcterms:created xsi:type="dcterms:W3CDTF">2016-11-13T00:27:00Z</dcterms:created>
  <dcterms:modified xsi:type="dcterms:W3CDTF">2019-01-30T00:28:00Z</dcterms:modified>
</cp:coreProperties>
</file>